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2932AC8C" w:rsidR="00BA40D7" w:rsidRDefault="00BA40D7" w:rsidP="00601772">
      <w:pPr>
        <w:spacing w:after="100"/>
        <w:jc w:val="center"/>
        <w:rPr>
          <w:b/>
          <w:bCs/>
          <w:color w:val="002B44"/>
          <w:sz w:val="40"/>
          <w:szCs w:val="40"/>
        </w:rPr>
      </w:pPr>
      <w:r>
        <w:rPr>
          <w:b/>
          <w:bCs/>
          <w:color w:val="002B44"/>
          <w:sz w:val="40"/>
          <w:szCs w:val="40"/>
        </w:rPr>
        <w:t xml:space="preserve">Arbeitsmaterial </w:t>
      </w:r>
      <w:r w:rsidR="0005416E">
        <w:rPr>
          <w:b/>
          <w:bCs/>
          <w:color w:val="002B44"/>
          <w:sz w:val="40"/>
          <w:szCs w:val="40"/>
        </w:rPr>
        <w:t xml:space="preserve">zu </w:t>
      </w:r>
      <w:r>
        <w:rPr>
          <w:b/>
          <w:bCs/>
          <w:color w:val="002B44"/>
          <w:sz w:val="40"/>
          <w:szCs w:val="40"/>
        </w:rPr>
        <w:t xml:space="preserve">Modulteil </w:t>
      </w:r>
      <w:r w:rsidR="00B03054">
        <w:rPr>
          <w:b/>
          <w:bCs/>
          <w:color w:val="002B44"/>
          <w:sz w:val="40"/>
          <w:szCs w:val="40"/>
        </w:rPr>
        <w:t>B</w:t>
      </w:r>
      <w:r w:rsidR="00164BAA">
        <w:rPr>
          <w:b/>
          <w:bCs/>
          <w:color w:val="002B44"/>
          <w:sz w:val="40"/>
          <w:szCs w:val="40"/>
        </w:rPr>
        <w:t>4</w:t>
      </w:r>
      <w:r>
        <w:rPr>
          <w:b/>
          <w:bCs/>
          <w:color w:val="002B44"/>
          <w:sz w:val="40"/>
          <w:szCs w:val="40"/>
        </w:rPr>
        <w:t xml:space="preserve"> –</w:t>
      </w:r>
    </w:p>
    <w:p w14:paraId="4D40D931" w14:textId="3B75A1E6" w:rsidR="00C84619" w:rsidRPr="00281656" w:rsidRDefault="00164BAA" w:rsidP="00601772">
      <w:pPr>
        <w:spacing w:after="0"/>
        <w:jc w:val="center"/>
        <w:rPr>
          <w:b/>
          <w:bCs/>
          <w:color w:val="002B44"/>
          <w:sz w:val="40"/>
          <w:szCs w:val="40"/>
        </w:rPr>
      </w:pPr>
      <w:r>
        <w:rPr>
          <w:b/>
          <w:bCs/>
          <w:color w:val="002B44"/>
          <w:sz w:val="40"/>
          <w:szCs w:val="40"/>
        </w:rPr>
        <w:t>Urteilsbildungsprozesse – Qualitätskriterien</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3BDF978F" w14:textId="77777777" w:rsidR="00164BAA" w:rsidRDefault="00164BAA" w:rsidP="00A05467"/>
    <w:p w14:paraId="4D003C3C" w14:textId="77777777" w:rsidR="00164BAA" w:rsidRDefault="00164BAA" w:rsidP="00A05467"/>
    <w:p w14:paraId="7B8E4840" w14:textId="0BC62EDB"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49CAFDC6" w14:textId="17D5DDA3" w:rsidR="00A37C4C"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744" w:history="1">
            <w:r w:rsidR="00A37C4C" w:rsidRPr="00B25454">
              <w:rPr>
                <w:rStyle w:val="Hyperlink"/>
                <w:noProof/>
                <w:lang w:eastAsia="de-DE"/>
              </w:rPr>
              <w:t>1</w:t>
            </w:r>
            <w:r w:rsidR="00A37C4C">
              <w:rPr>
                <w:rFonts w:asciiTheme="minorHAnsi" w:eastAsiaTheme="minorEastAsia" w:hAnsiTheme="minorHAnsi"/>
                <w:noProof/>
                <w:color w:val="auto"/>
                <w:lang w:eastAsia="de-DE"/>
              </w:rPr>
              <w:tab/>
            </w:r>
            <w:r w:rsidR="00A37C4C" w:rsidRPr="00B25454">
              <w:rPr>
                <w:rStyle w:val="Hyperlink"/>
                <w:noProof/>
                <w:lang w:eastAsia="de-DE"/>
              </w:rPr>
              <w:t>Einführung</w:t>
            </w:r>
            <w:r w:rsidR="00A37C4C">
              <w:rPr>
                <w:noProof/>
                <w:webHidden/>
              </w:rPr>
              <w:tab/>
            </w:r>
            <w:r w:rsidR="00A37C4C">
              <w:rPr>
                <w:noProof/>
                <w:webHidden/>
              </w:rPr>
              <w:fldChar w:fldCharType="begin"/>
            </w:r>
            <w:r w:rsidR="00A37C4C">
              <w:rPr>
                <w:noProof/>
                <w:webHidden/>
              </w:rPr>
              <w:instrText xml:space="preserve"> PAGEREF _Toc121322744 \h </w:instrText>
            </w:r>
            <w:r w:rsidR="00A37C4C">
              <w:rPr>
                <w:noProof/>
                <w:webHidden/>
              </w:rPr>
            </w:r>
            <w:r w:rsidR="00A37C4C">
              <w:rPr>
                <w:noProof/>
                <w:webHidden/>
              </w:rPr>
              <w:fldChar w:fldCharType="separate"/>
            </w:r>
            <w:r w:rsidR="00CF5D92">
              <w:rPr>
                <w:noProof/>
                <w:webHidden/>
              </w:rPr>
              <w:t>3</w:t>
            </w:r>
            <w:r w:rsidR="00A37C4C">
              <w:rPr>
                <w:noProof/>
                <w:webHidden/>
              </w:rPr>
              <w:fldChar w:fldCharType="end"/>
            </w:r>
          </w:hyperlink>
        </w:p>
        <w:p w14:paraId="0B7683D4" w14:textId="1A0ED765" w:rsidR="00A37C4C" w:rsidRDefault="002A6809">
          <w:pPr>
            <w:pStyle w:val="Verzeichnis2"/>
            <w:rPr>
              <w:rFonts w:asciiTheme="minorHAnsi" w:eastAsiaTheme="minorEastAsia" w:hAnsiTheme="minorHAnsi"/>
              <w:noProof/>
              <w:color w:val="auto"/>
              <w:lang w:eastAsia="de-DE"/>
            </w:rPr>
          </w:pPr>
          <w:hyperlink w:anchor="_Toc121322745" w:history="1">
            <w:r w:rsidR="00A37C4C" w:rsidRPr="00B25454">
              <w:rPr>
                <w:rStyle w:val="Hyperlink"/>
                <w:noProof/>
              </w:rPr>
              <w:t>1.1</w:t>
            </w:r>
            <w:r w:rsidR="00A37C4C">
              <w:rPr>
                <w:rFonts w:asciiTheme="minorHAnsi" w:eastAsiaTheme="minorEastAsia" w:hAnsiTheme="minorHAnsi"/>
                <w:noProof/>
                <w:color w:val="auto"/>
                <w:lang w:eastAsia="de-DE"/>
              </w:rPr>
              <w:tab/>
            </w:r>
            <w:r w:rsidR="00A37C4C" w:rsidRPr="00B25454">
              <w:rPr>
                <w:rStyle w:val="Hyperlink"/>
                <w:noProof/>
              </w:rPr>
              <w:t>Über das Projekt LArS.nrw</w:t>
            </w:r>
            <w:r w:rsidR="00A37C4C">
              <w:rPr>
                <w:noProof/>
                <w:webHidden/>
              </w:rPr>
              <w:tab/>
            </w:r>
            <w:r w:rsidR="00A37C4C">
              <w:rPr>
                <w:noProof/>
                <w:webHidden/>
              </w:rPr>
              <w:fldChar w:fldCharType="begin"/>
            </w:r>
            <w:r w:rsidR="00A37C4C">
              <w:rPr>
                <w:noProof/>
                <w:webHidden/>
              </w:rPr>
              <w:instrText xml:space="preserve"> PAGEREF _Toc121322745 \h </w:instrText>
            </w:r>
            <w:r w:rsidR="00A37C4C">
              <w:rPr>
                <w:noProof/>
                <w:webHidden/>
              </w:rPr>
            </w:r>
            <w:r w:rsidR="00A37C4C">
              <w:rPr>
                <w:noProof/>
                <w:webHidden/>
              </w:rPr>
              <w:fldChar w:fldCharType="separate"/>
            </w:r>
            <w:r w:rsidR="00CF5D92">
              <w:rPr>
                <w:noProof/>
                <w:webHidden/>
              </w:rPr>
              <w:t>3</w:t>
            </w:r>
            <w:r w:rsidR="00A37C4C">
              <w:rPr>
                <w:noProof/>
                <w:webHidden/>
              </w:rPr>
              <w:fldChar w:fldCharType="end"/>
            </w:r>
          </w:hyperlink>
        </w:p>
        <w:p w14:paraId="5CAC08E5" w14:textId="68DFF598" w:rsidR="00A37C4C" w:rsidRDefault="002A6809">
          <w:pPr>
            <w:pStyle w:val="Verzeichnis2"/>
            <w:rPr>
              <w:rFonts w:asciiTheme="minorHAnsi" w:eastAsiaTheme="minorEastAsia" w:hAnsiTheme="minorHAnsi"/>
              <w:noProof/>
              <w:color w:val="auto"/>
              <w:lang w:eastAsia="de-DE"/>
            </w:rPr>
          </w:pPr>
          <w:hyperlink w:anchor="_Toc121322746" w:history="1">
            <w:r w:rsidR="00A37C4C" w:rsidRPr="00B25454">
              <w:rPr>
                <w:rStyle w:val="Hyperlink"/>
                <w:noProof/>
              </w:rPr>
              <w:t>1.2</w:t>
            </w:r>
            <w:r w:rsidR="00A37C4C">
              <w:rPr>
                <w:rFonts w:asciiTheme="minorHAnsi" w:eastAsiaTheme="minorEastAsia" w:hAnsiTheme="minorHAnsi"/>
                <w:noProof/>
                <w:color w:val="auto"/>
                <w:lang w:eastAsia="de-DE"/>
              </w:rPr>
              <w:tab/>
            </w:r>
            <w:r w:rsidR="00A37C4C" w:rsidRPr="00B25454">
              <w:rPr>
                <w:rStyle w:val="Hyperlink"/>
                <w:noProof/>
              </w:rPr>
              <w:t>Kontaktinformationen Modul B – Urteilsbildungsphase</w:t>
            </w:r>
            <w:r w:rsidR="00A37C4C">
              <w:rPr>
                <w:noProof/>
                <w:webHidden/>
              </w:rPr>
              <w:tab/>
            </w:r>
            <w:r w:rsidR="00A37C4C">
              <w:rPr>
                <w:noProof/>
                <w:webHidden/>
              </w:rPr>
              <w:fldChar w:fldCharType="begin"/>
            </w:r>
            <w:r w:rsidR="00A37C4C">
              <w:rPr>
                <w:noProof/>
                <w:webHidden/>
              </w:rPr>
              <w:instrText xml:space="preserve"> PAGEREF _Toc121322746 \h </w:instrText>
            </w:r>
            <w:r w:rsidR="00A37C4C">
              <w:rPr>
                <w:noProof/>
                <w:webHidden/>
              </w:rPr>
            </w:r>
            <w:r w:rsidR="00A37C4C">
              <w:rPr>
                <w:noProof/>
                <w:webHidden/>
              </w:rPr>
              <w:fldChar w:fldCharType="separate"/>
            </w:r>
            <w:r w:rsidR="00CF5D92">
              <w:rPr>
                <w:noProof/>
                <w:webHidden/>
              </w:rPr>
              <w:t>3</w:t>
            </w:r>
            <w:r w:rsidR="00A37C4C">
              <w:rPr>
                <w:noProof/>
                <w:webHidden/>
              </w:rPr>
              <w:fldChar w:fldCharType="end"/>
            </w:r>
          </w:hyperlink>
        </w:p>
        <w:p w14:paraId="4EDE31D3" w14:textId="3DE0B121" w:rsidR="00A37C4C" w:rsidRDefault="002A6809">
          <w:pPr>
            <w:pStyle w:val="Verzeichnis2"/>
            <w:rPr>
              <w:rFonts w:asciiTheme="minorHAnsi" w:eastAsiaTheme="minorEastAsia" w:hAnsiTheme="minorHAnsi"/>
              <w:noProof/>
              <w:color w:val="auto"/>
              <w:lang w:eastAsia="de-DE"/>
            </w:rPr>
          </w:pPr>
          <w:hyperlink w:anchor="_Toc121322747" w:history="1">
            <w:r w:rsidR="00A37C4C" w:rsidRPr="00B25454">
              <w:rPr>
                <w:rStyle w:val="Hyperlink"/>
                <w:noProof/>
              </w:rPr>
              <w:t>1.3</w:t>
            </w:r>
            <w:r w:rsidR="00A37C4C">
              <w:rPr>
                <w:rFonts w:asciiTheme="minorHAnsi" w:eastAsiaTheme="minorEastAsia" w:hAnsiTheme="minorHAnsi"/>
                <w:noProof/>
                <w:color w:val="auto"/>
                <w:lang w:eastAsia="de-DE"/>
              </w:rPr>
              <w:tab/>
            </w:r>
            <w:r w:rsidR="00A37C4C" w:rsidRPr="00B25454">
              <w:rPr>
                <w:rStyle w:val="Hyperlink"/>
                <w:noProof/>
              </w:rPr>
              <w:t>Struktur der Arbeitsmaterialien</w:t>
            </w:r>
            <w:r w:rsidR="00A37C4C">
              <w:rPr>
                <w:noProof/>
                <w:webHidden/>
              </w:rPr>
              <w:tab/>
            </w:r>
            <w:r w:rsidR="00A37C4C">
              <w:rPr>
                <w:noProof/>
                <w:webHidden/>
              </w:rPr>
              <w:fldChar w:fldCharType="begin"/>
            </w:r>
            <w:r w:rsidR="00A37C4C">
              <w:rPr>
                <w:noProof/>
                <w:webHidden/>
              </w:rPr>
              <w:instrText xml:space="preserve"> PAGEREF _Toc121322747 \h </w:instrText>
            </w:r>
            <w:r w:rsidR="00A37C4C">
              <w:rPr>
                <w:noProof/>
                <w:webHidden/>
              </w:rPr>
            </w:r>
            <w:r w:rsidR="00A37C4C">
              <w:rPr>
                <w:noProof/>
                <w:webHidden/>
              </w:rPr>
              <w:fldChar w:fldCharType="separate"/>
            </w:r>
            <w:r w:rsidR="00CF5D92">
              <w:rPr>
                <w:noProof/>
                <w:webHidden/>
              </w:rPr>
              <w:t>4</w:t>
            </w:r>
            <w:r w:rsidR="00A37C4C">
              <w:rPr>
                <w:noProof/>
                <w:webHidden/>
              </w:rPr>
              <w:fldChar w:fldCharType="end"/>
            </w:r>
          </w:hyperlink>
        </w:p>
        <w:p w14:paraId="3D2A566D" w14:textId="1867F686" w:rsidR="00A37C4C" w:rsidRDefault="002A6809">
          <w:pPr>
            <w:pStyle w:val="Verzeichnis2"/>
            <w:rPr>
              <w:rFonts w:asciiTheme="minorHAnsi" w:eastAsiaTheme="minorEastAsia" w:hAnsiTheme="minorHAnsi"/>
              <w:noProof/>
              <w:color w:val="auto"/>
              <w:lang w:eastAsia="de-DE"/>
            </w:rPr>
          </w:pPr>
          <w:hyperlink w:anchor="_Toc121322748" w:history="1">
            <w:r w:rsidR="00A37C4C" w:rsidRPr="00B25454">
              <w:rPr>
                <w:rStyle w:val="Hyperlink"/>
                <w:noProof/>
              </w:rPr>
              <w:t>1.4</w:t>
            </w:r>
            <w:r w:rsidR="00A37C4C">
              <w:rPr>
                <w:rFonts w:asciiTheme="minorHAnsi" w:eastAsiaTheme="minorEastAsia" w:hAnsiTheme="minorHAnsi"/>
                <w:noProof/>
                <w:color w:val="auto"/>
                <w:lang w:eastAsia="de-DE"/>
              </w:rPr>
              <w:tab/>
            </w:r>
            <w:r w:rsidR="00A37C4C" w:rsidRPr="00B25454">
              <w:rPr>
                <w:rStyle w:val="Hyperlink"/>
                <w:noProof/>
              </w:rPr>
              <w:t>Literatur</w:t>
            </w:r>
            <w:r w:rsidR="00A37C4C">
              <w:rPr>
                <w:noProof/>
                <w:webHidden/>
              </w:rPr>
              <w:tab/>
            </w:r>
            <w:r w:rsidR="00A37C4C">
              <w:rPr>
                <w:noProof/>
                <w:webHidden/>
              </w:rPr>
              <w:fldChar w:fldCharType="begin"/>
            </w:r>
            <w:r w:rsidR="00A37C4C">
              <w:rPr>
                <w:noProof/>
                <w:webHidden/>
              </w:rPr>
              <w:instrText xml:space="preserve"> PAGEREF _Toc121322748 \h </w:instrText>
            </w:r>
            <w:r w:rsidR="00A37C4C">
              <w:rPr>
                <w:noProof/>
                <w:webHidden/>
              </w:rPr>
            </w:r>
            <w:r w:rsidR="00A37C4C">
              <w:rPr>
                <w:noProof/>
                <w:webHidden/>
              </w:rPr>
              <w:fldChar w:fldCharType="separate"/>
            </w:r>
            <w:r w:rsidR="00CF5D92">
              <w:rPr>
                <w:noProof/>
                <w:webHidden/>
              </w:rPr>
              <w:t>5</w:t>
            </w:r>
            <w:r w:rsidR="00A37C4C">
              <w:rPr>
                <w:noProof/>
                <w:webHidden/>
              </w:rPr>
              <w:fldChar w:fldCharType="end"/>
            </w:r>
          </w:hyperlink>
        </w:p>
        <w:p w14:paraId="1C426738" w14:textId="485C9908" w:rsidR="00A37C4C" w:rsidRDefault="002A6809">
          <w:pPr>
            <w:pStyle w:val="Verzeichnis1"/>
            <w:rPr>
              <w:rFonts w:asciiTheme="minorHAnsi" w:eastAsiaTheme="minorEastAsia" w:hAnsiTheme="minorHAnsi"/>
              <w:noProof/>
              <w:color w:val="auto"/>
              <w:lang w:eastAsia="de-DE"/>
            </w:rPr>
          </w:pPr>
          <w:hyperlink w:anchor="_Toc121322749" w:history="1">
            <w:r w:rsidR="00A37C4C" w:rsidRPr="00B25454">
              <w:rPr>
                <w:rStyle w:val="Hyperlink"/>
                <w:noProof/>
              </w:rPr>
              <w:t>2</w:t>
            </w:r>
            <w:r w:rsidR="00A37C4C">
              <w:rPr>
                <w:rFonts w:asciiTheme="minorHAnsi" w:eastAsiaTheme="minorEastAsia" w:hAnsiTheme="minorHAnsi"/>
                <w:noProof/>
                <w:color w:val="auto"/>
                <w:lang w:eastAsia="de-DE"/>
              </w:rPr>
              <w:tab/>
            </w:r>
            <w:r w:rsidR="00A37C4C" w:rsidRPr="00B25454">
              <w:rPr>
                <w:rStyle w:val="Hyperlink"/>
                <w:noProof/>
              </w:rPr>
              <w:t>Überblick der Einheit</w:t>
            </w:r>
            <w:r w:rsidR="00A37C4C">
              <w:rPr>
                <w:noProof/>
                <w:webHidden/>
              </w:rPr>
              <w:tab/>
            </w:r>
            <w:r w:rsidR="00A37C4C">
              <w:rPr>
                <w:noProof/>
                <w:webHidden/>
              </w:rPr>
              <w:fldChar w:fldCharType="begin"/>
            </w:r>
            <w:r w:rsidR="00A37C4C">
              <w:rPr>
                <w:noProof/>
                <w:webHidden/>
              </w:rPr>
              <w:instrText xml:space="preserve"> PAGEREF _Toc121322749 \h </w:instrText>
            </w:r>
            <w:r w:rsidR="00A37C4C">
              <w:rPr>
                <w:noProof/>
                <w:webHidden/>
              </w:rPr>
            </w:r>
            <w:r w:rsidR="00A37C4C">
              <w:rPr>
                <w:noProof/>
                <w:webHidden/>
              </w:rPr>
              <w:fldChar w:fldCharType="separate"/>
            </w:r>
            <w:r w:rsidR="00CF5D92">
              <w:rPr>
                <w:noProof/>
                <w:webHidden/>
              </w:rPr>
              <w:t>5</w:t>
            </w:r>
            <w:r w:rsidR="00A37C4C">
              <w:rPr>
                <w:noProof/>
                <w:webHidden/>
              </w:rPr>
              <w:fldChar w:fldCharType="end"/>
            </w:r>
          </w:hyperlink>
        </w:p>
        <w:p w14:paraId="3A7E9E18" w14:textId="57EEC27E" w:rsidR="00A37C4C" w:rsidRDefault="002A6809">
          <w:pPr>
            <w:pStyle w:val="Verzeichnis1"/>
            <w:rPr>
              <w:rFonts w:asciiTheme="minorHAnsi" w:eastAsiaTheme="minorEastAsia" w:hAnsiTheme="minorHAnsi"/>
              <w:noProof/>
              <w:color w:val="auto"/>
              <w:lang w:eastAsia="de-DE"/>
            </w:rPr>
          </w:pPr>
          <w:hyperlink w:anchor="_Toc121322750" w:history="1">
            <w:r w:rsidR="00A37C4C" w:rsidRPr="00B25454">
              <w:rPr>
                <w:rStyle w:val="Hyperlink"/>
                <w:noProof/>
              </w:rPr>
              <w:t>3</w:t>
            </w:r>
            <w:r w:rsidR="00A37C4C">
              <w:rPr>
                <w:rFonts w:asciiTheme="minorHAnsi" w:eastAsiaTheme="minorEastAsia" w:hAnsiTheme="minorHAnsi"/>
                <w:noProof/>
                <w:color w:val="auto"/>
                <w:lang w:eastAsia="de-DE"/>
              </w:rPr>
              <w:tab/>
            </w:r>
            <w:r w:rsidR="00A37C4C" w:rsidRPr="00B25454">
              <w:rPr>
                <w:rStyle w:val="Hyperlink"/>
                <w:noProof/>
              </w:rPr>
              <w:t>Vorbereitende Aufgaben (optional)</w:t>
            </w:r>
            <w:r w:rsidR="00A37C4C">
              <w:rPr>
                <w:noProof/>
                <w:webHidden/>
              </w:rPr>
              <w:tab/>
            </w:r>
            <w:r w:rsidR="00A37C4C">
              <w:rPr>
                <w:noProof/>
                <w:webHidden/>
              </w:rPr>
              <w:fldChar w:fldCharType="begin"/>
            </w:r>
            <w:r w:rsidR="00A37C4C">
              <w:rPr>
                <w:noProof/>
                <w:webHidden/>
              </w:rPr>
              <w:instrText xml:space="preserve"> PAGEREF _Toc121322750 \h </w:instrText>
            </w:r>
            <w:r w:rsidR="00A37C4C">
              <w:rPr>
                <w:noProof/>
                <w:webHidden/>
              </w:rPr>
            </w:r>
            <w:r w:rsidR="00A37C4C">
              <w:rPr>
                <w:noProof/>
                <w:webHidden/>
              </w:rPr>
              <w:fldChar w:fldCharType="separate"/>
            </w:r>
            <w:r w:rsidR="00CF5D92">
              <w:rPr>
                <w:noProof/>
                <w:webHidden/>
              </w:rPr>
              <w:t>6</w:t>
            </w:r>
            <w:r w:rsidR="00A37C4C">
              <w:rPr>
                <w:noProof/>
                <w:webHidden/>
              </w:rPr>
              <w:fldChar w:fldCharType="end"/>
            </w:r>
          </w:hyperlink>
        </w:p>
        <w:p w14:paraId="2683D4E3" w14:textId="38E41C4B" w:rsidR="00A37C4C" w:rsidRDefault="002A6809">
          <w:pPr>
            <w:pStyle w:val="Verzeichnis1"/>
            <w:rPr>
              <w:rFonts w:asciiTheme="minorHAnsi" w:eastAsiaTheme="minorEastAsia" w:hAnsiTheme="minorHAnsi"/>
              <w:noProof/>
              <w:color w:val="auto"/>
              <w:lang w:eastAsia="de-DE"/>
            </w:rPr>
          </w:pPr>
          <w:hyperlink w:anchor="_Toc121322751" w:history="1">
            <w:r w:rsidR="00A37C4C" w:rsidRPr="00B25454">
              <w:rPr>
                <w:rStyle w:val="Hyperlink"/>
                <w:noProof/>
              </w:rPr>
              <w:t>4</w:t>
            </w:r>
            <w:r w:rsidR="00A37C4C">
              <w:rPr>
                <w:rFonts w:asciiTheme="minorHAnsi" w:eastAsiaTheme="minorEastAsia" w:hAnsiTheme="minorHAnsi"/>
                <w:noProof/>
                <w:color w:val="auto"/>
                <w:lang w:eastAsia="de-DE"/>
              </w:rPr>
              <w:tab/>
            </w:r>
            <w:r w:rsidR="00A37C4C" w:rsidRPr="00B25454">
              <w:rPr>
                <w:rStyle w:val="Hyperlink"/>
                <w:noProof/>
              </w:rPr>
              <w:t>Kontextinformationen zum Animationsfilm</w:t>
            </w:r>
            <w:r w:rsidR="00A37C4C">
              <w:rPr>
                <w:noProof/>
                <w:webHidden/>
              </w:rPr>
              <w:tab/>
            </w:r>
            <w:r w:rsidR="00A37C4C">
              <w:rPr>
                <w:noProof/>
                <w:webHidden/>
              </w:rPr>
              <w:fldChar w:fldCharType="begin"/>
            </w:r>
            <w:r w:rsidR="00A37C4C">
              <w:rPr>
                <w:noProof/>
                <w:webHidden/>
              </w:rPr>
              <w:instrText xml:space="preserve"> PAGEREF _Toc121322751 \h </w:instrText>
            </w:r>
            <w:r w:rsidR="00A37C4C">
              <w:rPr>
                <w:noProof/>
                <w:webHidden/>
              </w:rPr>
            </w:r>
            <w:r w:rsidR="00A37C4C">
              <w:rPr>
                <w:noProof/>
                <w:webHidden/>
              </w:rPr>
              <w:fldChar w:fldCharType="separate"/>
            </w:r>
            <w:r w:rsidR="00CF5D92">
              <w:rPr>
                <w:noProof/>
                <w:webHidden/>
              </w:rPr>
              <w:t>9</w:t>
            </w:r>
            <w:r w:rsidR="00A37C4C">
              <w:rPr>
                <w:noProof/>
                <w:webHidden/>
              </w:rPr>
              <w:fldChar w:fldCharType="end"/>
            </w:r>
          </w:hyperlink>
        </w:p>
        <w:p w14:paraId="2A8ADDF6" w14:textId="7ECF6B59" w:rsidR="00A37C4C" w:rsidRDefault="002A6809">
          <w:pPr>
            <w:pStyle w:val="Verzeichnis1"/>
            <w:rPr>
              <w:rFonts w:asciiTheme="minorHAnsi" w:eastAsiaTheme="minorEastAsia" w:hAnsiTheme="minorHAnsi"/>
              <w:noProof/>
              <w:color w:val="auto"/>
              <w:lang w:eastAsia="de-DE"/>
            </w:rPr>
          </w:pPr>
          <w:hyperlink w:anchor="_Toc121322752" w:history="1">
            <w:r w:rsidR="00A37C4C" w:rsidRPr="00B25454">
              <w:rPr>
                <w:rStyle w:val="Hyperlink"/>
                <w:noProof/>
              </w:rPr>
              <w:t>5</w:t>
            </w:r>
            <w:r w:rsidR="00A37C4C">
              <w:rPr>
                <w:rFonts w:asciiTheme="minorHAnsi" w:eastAsiaTheme="minorEastAsia" w:hAnsiTheme="minorHAnsi"/>
                <w:noProof/>
                <w:color w:val="auto"/>
                <w:lang w:eastAsia="de-DE"/>
              </w:rPr>
              <w:tab/>
            </w:r>
            <w:r w:rsidR="00A37C4C" w:rsidRPr="00B25454">
              <w:rPr>
                <w:rStyle w:val="Hyperlink"/>
                <w:noProof/>
              </w:rPr>
              <w:t>Beobachtungsaufgaben</w:t>
            </w:r>
            <w:r w:rsidR="00A37C4C">
              <w:rPr>
                <w:noProof/>
                <w:webHidden/>
              </w:rPr>
              <w:tab/>
            </w:r>
            <w:r w:rsidR="00A37C4C">
              <w:rPr>
                <w:noProof/>
                <w:webHidden/>
              </w:rPr>
              <w:fldChar w:fldCharType="begin"/>
            </w:r>
            <w:r w:rsidR="00A37C4C">
              <w:rPr>
                <w:noProof/>
                <w:webHidden/>
              </w:rPr>
              <w:instrText xml:space="preserve"> PAGEREF _Toc121322752 \h </w:instrText>
            </w:r>
            <w:r w:rsidR="00A37C4C">
              <w:rPr>
                <w:noProof/>
                <w:webHidden/>
              </w:rPr>
            </w:r>
            <w:r w:rsidR="00A37C4C">
              <w:rPr>
                <w:noProof/>
                <w:webHidden/>
              </w:rPr>
              <w:fldChar w:fldCharType="separate"/>
            </w:r>
            <w:r w:rsidR="00CF5D92">
              <w:rPr>
                <w:noProof/>
                <w:webHidden/>
              </w:rPr>
              <w:t>10</w:t>
            </w:r>
            <w:r w:rsidR="00A37C4C">
              <w:rPr>
                <w:noProof/>
                <w:webHidden/>
              </w:rPr>
              <w:fldChar w:fldCharType="end"/>
            </w:r>
          </w:hyperlink>
        </w:p>
        <w:p w14:paraId="2C71E383" w14:textId="65C649B4" w:rsidR="00A37C4C" w:rsidRDefault="002A6809">
          <w:pPr>
            <w:pStyle w:val="Verzeichnis2"/>
            <w:rPr>
              <w:rFonts w:asciiTheme="minorHAnsi" w:eastAsiaTheme="minorEastAsia" w:hAnsiTheme="minorHAnsi"/>
              <w:noProof/>
              <w:color w:val="auto"/>
              <w:lang w:eastAsia="de-DE"/>
            </w:rPr>
          </w:pPr>
          <w:hyperlink w:anchor="_Toc121322753" w:history="1">
            <w:r w:rsidR="00A37C4C" w:rsidRPr="00B25454">
              <w:rPr>
                <w:rStyle w:val="Hyperlink"/>
                <w:noProof/>
              </w:rPr>
              <w:t>5.1</w:t>
            </w:r>
            <w:r w:rsidR="00A37C4C">
              <w:rPr>
                <w:rFonts w:asciiTheme="minorHAnsi" w:eastAsiaTheme="minorEastAsia" w:hAnsiTheme="minorHAnsi"/>
                <w:noProof/>
                <w:color w:val="auto"/>
                <w:lang w:eastAsia="de-DE"/>
              </w:rPr>
              <w:tab/>
            </w:r>
            <w:r w:rsidR="00A37C4C" w:rsidRPr="00B25454">
              <w:rPr>
                <w:rStyle w:val="Hyperlink"/>
                <w:noProof/>
              </w:rPr>
              <w:t>Aufgabe 1a) – Positionierung Verbotsantrag</w:t>
            </w:r>
            <w:r w:rsidR="00A37C4C">
              <w:rPr>
                <w:noProof/>
                <w:webHidden/>
              </w:rPr>
              <w:tab/>
            </w:r>
            <w:r w:rsidR="00A37C4C">
              <w:rPr>
                <w:noProof/>
                <w:webHidden/>
              </w:rPr>
              <w:fldChar w:fldCharType="begin"/>
            </w:r>
            <w:r w:rsidR="00A37C4C">
              <w:rPr>
                <w:noProof/>
                <w:webHidden/>
              </w:rPr>
              <w:instrText xml:space="preserve"> PAGEREF _Toc121322753 \h </w:instrText>
            </w:r>
            <w:r w:rsidR="00A37C4C">
              <w:rPr>
                <w:noProof/>
                <w:webHidden/>
              </w:rPr>
            </w:r>
            <w:r w:rsidR="00A37C4C">
              <w:rPr>
                <w:noProof/>
                <w:webHidden/>
              </w:rPr>
              <w:fldChar w:fldCharType="separate"/>
            </w:r>
            <w:r w:rsidR="00CF5D92">
              <w:rPr>
                <w:noProof/>
                <w:webHidden/>
              </w:rPr>
              <w:t>10</w:t>
            </w:r>
            <w:r w:rsidR="00A37C4C">
              <w:rPr>
                <w:noProof/>
                <w:webHidden/>
              </w:rPr>
              <w:fldChar w:fldCharType="end"/>
            </w:r>
          </w:hyperlink>
        </w:p>
        <w:p w14:paraId="2831D476" w14:textId="26A45366" w:rsidR="00A37C4C" w:rsidRDefault="002A6809">
          <w:pPr>
            <w:pStyle w:val="Verzeichnis2"/>
            <w:rPr>
              <w:rFonts w:asciiTheme="minorHAnsi" w:eastAsiaTheme="minorEastAsia" w:hAnsiTheme="minorHAnsi"/>
              <w:noProof/>
              <w:color w:val="auto"/>
              <w:lang w:eastAsia="de-DE"/>
            </w:rPr>
          </w:pPr>
          <w:hyperlink w:anchor="_Toc121322754" w:history="1">
            <w:r w:rsidR="00A37C4C" w:rsidRPr="00B25454">
              <w:rPr>
                <w:rStyle w:val="Hyperlink"/>
                <w:noProof/>
              </w:rPr>
              <w:t>5.2</w:t>
            </w:r>
            <w:r w:rsidR="00A37C4C">
              <w:rPr>
                <w:rFonts w:asciiTheme="minorHAnsi" w:eastAsiaTheme="minorEastAsia" w:hAnsiTheme="minorHAnsi"/>
                <w:noProof/>
                <w:color w:val="auto"/>
                <w:lang w:eastAsia="de-DE"/>
              </w:rPr>
              <w:tab/>
            </w:r>
            <w:r w:rsidR="00A37C4C" w:rsidRPr="00B25454">
              <w:rPr>
                <w:rStyle w:val="Hyperlink"/>
                <w:noProof/>
              </w:rPr>
              <w:t>Aufgabe 1b) Sprachliche Realisierung</w:t>
            </w:r>
            <w:r w:rsidR="00A37C4C">
              <w:rPr>
                <w:noProof/>
                <w:webHidden/>
              </w:rPr>
              <w:tab/>
            </w:r>
            <w:r w:rsidR="00A37C4C">
              <w:rPr>
                <w:noProof/>
                <w:webHidden/>
              </w:rPr>
              <w:fldChar w:fldCharType="begin"/>
            </w:r>
            <w:r w:rsidR="00A37C4C">
              <w:rPr>
                <w:noProof/>
                <w:webHidden/>
              </w:rPr>
              <w:instrText xml:space="preserve"> PAGEREF _Toc121322754 \h </w:instrText>
            </w:r>
            <w:r w:rsidR="00A37C4C">
              <w:rPr>
                <w:noProof/>
                <w:webHidden/>
              </w:rPr>
            </w:r>
            <w:r w:rsidR="00A37C4C">
              <w:rPr>
                <w:noProof/>
                <w:webHidden/>
              </w:rPr>
              <w:fldChar w:fldCharType="separate"/>
            </w:r>
            <w:r w:rsidR="00CF5D92">
              <w:rPr>
                <w:noProof/>
                <w:webHidden/>
              </w:rPr>
              <w:t>10</w:t>
            </w:r>
            <w:r w:rsidR="00A37C4C">
              <w:rPr>
                <w:noProof/>
                <w:webHidden/>
              </w:rPr>
              <w:fldChar w:fldCharType="end"/>
            </w:r>
          </w:hyperlink>
        </w:p>
        <w:p w14:paraId="1AB06B5E" w14:textId="34755940" w:rsidR="00A37C4C" w:rsidRDefault="002A6809">
          <w:pPr>
            <w:pStyle w:val="Verzeichnis1"/>
            <w:rPr>
              <w:rFonts w:asciiTheme="minorHAnsi" w:eastAsiaTheme="minorEastAsia" w:hAnsiTheme="minorHAnsi"/>
              <w:noProof/>
              <w:color w:val="auto"/>
              <w:lang w:eastAsia="de-DE"/>
            </w:rPr>
          </w:pPr>
          <w:hyperlink w:anchor="_Toc121322755" w:history="1">
            <w:r w:rsidR="00A37C4C" w:rsidRPr="00B25454">
              <w:rPr>
                <w:rStyle w:val="Hyperlink"/>
                <w:noProof/>
              </w:rPr>
              <w:t>6</w:t>
            </w:r>
            <w:r w:rsidR="00A37C4C">
              <w:rPr>
                <w:rFonts w:asciiTheme="minorHAnsi" w:eastAsiaTheme="minorEastAsia" w:hAnsiTheme="minorHAnsi"/>
                <w:noProof/>
                <w:color w:val="auto"/>
                <w:lang w:eastAsia="de-DE"/>
              </w:rPr>
              <w:tab/>
            </w:r>
            <w:r w:rsidR="00A37C4C" w:rsidRPr="00B25454">
              <w:rPr>
                <w:rStyle w:val="Hyperlink"/>
                <w:noProof/>
              </w:rPr>
              <w:t>Analyseaufgaben</w:t>
            </w:r>
            <w:r w:rsidR="00A37C4C">
              <w:rPr>
                <w:noProof/>
                <w:webHidden/>
              </w:rPr>
              <w:tab/>
            </w:r>
            <w:r w:rsidR="00A37C4C">
              <w:rPr>
                <w:noProof/>
                <w:webHidden/>
              </w:rPr>
              <w:fldChar w:fldCharType="begin"/>
            </w:r>
            <w:r w:rsidR="00A37C4C">
              <w:rPr>
                <w:noProof/>
                <w:webHidden/>
              </w:rPr>
              <w:instrText xml:space="preserve"> PAGEREF _Toc121322755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7D13A6F9" w14:textId="7EE9A823" w:rsidR="00A37C4C" w:rsidRDefault="002A6809">
          <w:pPr>
            <w:pStyle w:val="Verzeichnis2"/>
            <w:rPr>
              <w:rFonts w:asciiTheme="minorHAnsi" w:eastAsiaTheme="minorEastAsia" w:hAnsiTheme="minorHAnsi"/>
              <w:noProof/>
              <w:color w:val="auto"/>
              <w:lang w:eastAsia="de-DE"/>
            </w:rPr>
          </w:pPr>
          <w:hyperlink w:anchor="_Toc121322756" w:history="1">
            <w:r w:rsidR="00A37C4C" w:rsidRPr="00B25454">
              <w:rPr>
                <w:rStyle w:val="Hyperlink"/>
                <w:noProof/>
              </w:rPr>
              <w:t>6.1</w:t>
            </w:r>
            <w:r w:rsidR="00A37C4C">
              <w:rPr>
                <w:rFonts w:asciiTheme="minorHAnsi" w:eastAsiaTheme="minorEastAsia" w:hAnsiTheme="minorHAnsi"/>
                <w:noProof/>
                <w:color w:val="auto"/>
                <w:lang w:eastAsia="de-DE"/>
              </w:rPr>
              <w:tab/>
            </w:r>
            <w:r w:rsidR="00A37C4C" w:rsidRPr="00B25454">
              <w:rPr>
                <w:rStyle w:val="Hyperlink"/>
                <w:noProof/>
              </w:rPr>
              <w:t>Aufgabe 2a) – Analyse der Urteile (Massing)</w:t>
            </w:r>
            <w:r w:rsidR="00A37C4C">
              <w:rPr>
                <w:noProof/>
                <w:webHidden/>
              </w:rPr>
              <w:tab/>
            </w:r>
            <w:r w:rsidR="00A37C4C">
              <w:rPr>
                <w:noProof/>
                <w:webHidden/>
              </w:rPr>
              <w:fldChar w:fldCharType="begin"/>
            </w:r>
            <w:r w:rsidR="00A37C4C">
              <w:rPr>
                <w:noProof/>
                <w:webHidden/>
              </w:rPr>
              <w:instrText xml:space="preserve"> PAGEREF _Toc121322756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75F996A4" w14:textId="268F7F87" w:rsidR="00A37C4C" w:rsidRDefault="002A6809">
          <w:pPr>
            <w:pStyle w:val="Verzeichnis2"/>
            <w:rPr>
              <w:rFonts w:asciiTheme="minorHAnsi" w:eastAsiaTheme="minorEastAsia" w:hAnsiTheme="minorHAnsi"/>
              <w:noProof/>
              <w:color w:val="auto"/>
              <w:lang w:eastAsia="de-DE"/>
            </w:rPr>
          </w:pPr>
          <w:hyperlink w:anchor="_Toc121322757" w:history="1">
            <w:r w:rsidR="00A37C4C" w:rsidRPr="00B25454">
              <w:rPr>
                <w:rStyle w:val="Hyperlink"/>
                <w:noProof/>
              </w:rPr>
              <w:t>6.2</w:t>
            </w:r>
            <w:r w:rsidR="00A37C4C">
              <w:rPr>
                <w:rFonts w:asciiTheme="minorHAnsi" w:eastAsiaTheme="minorEastAsia" w:hAnsiTheme="minorHAnsi"/>
                <w:noProof/>
                <w:color w:val="auto"/>
                <w:lang w:eastAsia="de-DE"/>
              </w:rPr>
              <w:tab/>
            </w:r>
            <w:r w:rsidR="00A37C4C" w:rsidRPr="00B25454">
              <w:rPr>
                <w:rStyle w:val="Hyperlink"/>
                <w:noProof/>
              </w:rPr>
              <w:t>Aufgabe 2b) – Analyse der Urteile (Forkarth)</w:t>
            </w:r>
            <w:r w:rsidR="00A37C4C">
              <w:rPr>
                <w:noProof/>
                <w:webHidden/>
              </w:rPr>
              <w:tab/>
            </w:r>
            <w:r w:rsidR="00A37C4C">
              <w:rPr>
                <w:noProof/>
                <w:webHidden/>
              </w:rPr>
              <w:fldChar w:fldCharType="begin"/>
            </w:r>
            <w:r w:rsidR="00A37C4C">
              <w:rPr>
                <w:noProof/>
                <w:webHidden/>
              </w:rPr>
              <w:instrText xml:space="preserve"> PAGEREF _Toc121322757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0314F8E9" w14:textId="55D55F14" w:rsidR="00A37C4C" w:rsidRDefault="002A6809">
          <w:pPr>
            <w:pStyle w:val="Verzeichnis2"/>
            <w:rPr>
              <w:rFonts w:asciiTheme="minorHAnsi" w:eastAsiaTheme="minorEastAsia" w:hAnsiTheme="minorHAnsi"/>
              <w:noProof/>
              <w:color w:val="auto"/>
              <w:lang w:eastAsia="de-DE"/>
            </w:rPr>
          </w:pPr>
          <w:hyperlink w:anchor="_Toc121322758" w:history="1">
            <w:r w:rsidR="00A37C4C" w:rsidRPr="00B25454">
              <w:rPr>
                <w:rStyle w:val="Hyperlink"/>
                <w:noProof/>
              </w:rPr>
              <w:t>6.3</w:t>
            </w:r>
            <w:r w:rsidR="00A37C4C">
              <w:rPr>
                <w:rFonts w:asciiTheme="minorHAnsi" w:eastAsiaTheme="minorEastAsia" w:hAnsiTheme="minorHAnsi"/>
                <w:noProof/>
                <w:color w:val="auto"/>
                <w:lang w:eastAsia="de-DE"/>
              </w:rPr>
              <w:tab/>
            </w:r>
            <w:r w:rsidR="00A37C4C" w:rsidRPr="00B25454">
              <w:rPr>
                <w:rStyle w:val="Hyperlink"/>
                <w:noProof/>
              </w:rPr>
              <w:t>Aufgabe 3a) – Analyse der Urteile (Detjen)</w:t>
            </w:r>
            <w:r w:rsidR="00A37C4C">
              <w:rPr>
                <w:noProof/>
                <w:webHidden/>
              </w:rPr>
              <w:tab/>
            </w:r>
            <w:r w:rsidR="00A37C4C">
              <w:rPr>
                <w:noProof/>
                <w:webHidden/>
              </w:rPr>
              <w:fldChar w:fldCharType="begin"/>
            </w:r>
            <w:r w:rsidR="00A37C4C">
              <w:rPr>
                <w:noProof/>
                <w:webHidden/>
              </w:rPr>
              <w:instrText xml:space="preserve"> PAGEREF _Toc121322758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569DA257" w14:textId="15DBB32F" w:rsidR="00A37C4C" w:rsidRDefault="002A6809">
          <w:pPr>
            <w:pStyle w:val="Verzeichnis1"/>
            <w:rPr>
              <w:rFonts w:asciiTheme="minorHAnsi" w:eastAsiaTheme="minorEastAsia" w:hAnsiTheme="minorHAnsi"/>
              <w:noProof/>
              <w:color w:val="auto"/>
              <w:lang w:eastAsia="de-DE"/>
            </w:rPr>
          </w:pPr>
          <w:hyperlink w:anchor="_Toc121322759" w:history="1">
            <w:r w:rsidR="00A37C4C" w:rsidRPr="00B25454">
              <w:rPr>
                <w:rStyle w:val="Hyperlink"/>
                <w:noProof/>
              </w:rPr>
              <w:t>7</w:t>
            </w:r>
            <w:r w:rsidR="00A37C4C">
              <w:rPr>
                <w:rFonts w:asciiTheme="minorHAnsi" w:eastAsiaTheme="minorEastAsia" w:hAnsiTheme="minorHAnsi"/>
                <w:noProof/>
                <w:color w:val="auto"/>
                <w:lang w:eastAsia="de-DE"/>
              </w:rPr>
              <w:tab/>
            </w:r>
            <w:r w:rsidR="00A37C4C" w:rsidRPr="00B25454">
              <w:rPr>
                <w:rStyle w:val="Hyperlink"/>
                <w:noProof/>
              </w:rPr>
              <w:t>Reflexions- und Entwicklungsaufgaben</w:t>
            </w:r>
            <w:r w:rsidR="00A37C4C">
              <w:rPr>
                <w:noProof/>
                <w:webHidden/>
              </w:rPr>
              <w:tab/>
            </w:r>
            <w:r w:rsidR="00A37C4C">
              <w:rPr>
                <w:noProof/>
                <w:webHidden/>
              </w:rPr>
              <w:fldChar w:fldCharType="begin"/>
            </w:r>
            <w:r w:rsidR="00A37C4C">
              <w:rPr>
                <w:noProof/>
                <w:webHidden/>
              </w:rPr>
              <w:instrText xml:space="preserve"> PAGEREF _Toc121322759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7869B713" w14:textId="496D80CA" w:rsidR="00A37C4C" w:rsidRDefault="002A6809">
          <w:pPr>
            <w:pStyle w:val="Verzeichnis2"/>
            <w:rPr>
              <w:rFonts w:asciiTheme="minorHAnsi" w:eastAsiaTheme="minorEastAsia" w:hAnsiTheme="minorHAnsi"/>
              <w:noProof/>
              <w:color w:val="auto"/>
              <w:lang w:eastAsia="de-DE"/>
            </w:rPr>
          </w:pPr>
          <w:hyperlink w:anchor="_Toc121322760" w:history="1">
            <w:r w:rsidR="00A37C4C" w:rsidRPr="00B25454">
              <w:rPr>
                <w:rStyle w:val="Hyperlink"/>
                <w:noProof/>
              </w:rPr>
              <w:t>7.1</w:t>
            </w:r>
            <w:r w:rsidR="00A37C4C">
              <w:rPr>
                <w:rFonts w:asciiTheme="minorHAnsi" w:eastAsiaTheme="minorEastAsia" w:hAnsiTheme="minorHAnsi"/>
                <w:noProof/>
                <w:color w:val="auto"/>
                <w:lang w:eastAsia="de-DE"/>
              </w:rPr>
              <w:tab/>
            </w:r>
            <w:r w:rsidR="00A37C4C" w:rsidRPr="00B25454">
              <w:rPr>
                <w:rStyle w:val="Hyperlink"/>
                <w:noProof/>
              </w:rPr>
              <w:t>Aufgabe 4a) – Rationalität</w:t>
            </w:r>
            <w:r w:rsidR="00A37C4C">
              <w:rPr>
                <w:noProof/>
                <w:webHidden/>
              </w:rPr>
              <w:tab/>
            </w:r>
            <w:r w:rsidR="00A37C4C">
              <w:rPr>
                <w:noProof/>
                <w:webHidden/>
              </w:rPr>
              <w:fldChar w:fldCharType="begin"/>
            </w:r>
            <w:r w:rsidR="00A37C4C">
              <w:rPr>
                <w:noProof/>
                <w:webHidden/>
              </w:rPr>
              <w:instrText xml:space="preserve"> PAGEREF _Toc121322760 \h </w:instrText>
            </w:r>
            <w:r w:rsidR="00A37C4C">
              <w:rPr>
                <w:noProof/>
                <w:webHidden/>
              </w:rPr>
            </w:r>
            <w:r w:rsidR="00A37C4C">
              <w:rPr>
                <w:noProof/>
                <w:webHidden/>
              </w:rPr>
              <w:fldChar w:fldCharType="separate"/>
            </w:r>
            <w:r w:rsidR="00CF5D92">
              <w:rPr>
                <w:noProof/>
                <w:webHidden/>
              </w:rPr>
              <w:t>11</w:t>
            </w:r>
            <w:r w:rsidR="00A37C4C">
              <w:rPr>
                <w:noProof/>
                <w:webHidden/>
              </w:rPr>
              <w:fldChar w:fldCharType="end"/>
            </w:r>
          </w:hyperlink>
        </w:p>
        <w:p w14:paraId="0AA15216" w14:textId="612EC438" w:rsidR="00A37C4C" w:rsidRDefault="002A6809">
          <w:pPr>
            <w:pStyle w:val="Verzeichnis2"/>
            <w:rPr>
              <w:rFonts w:asciiTheme="minorHAnsi" w:eastAsiaTheme="minorEastAsia" w:hAnsiTheme="minorHAnsi"/>
              <w:noProof/>
              <w:color w:val="auto"/>
              <w:lang w:eastAsia="de-DE"/>
            </w:rPr>
          </w:pPr>
          <w:hyperlink w:anchor="_Toc121322761" w:history="1">
            <w:r w:rsidR="00A37C4C" w:rsidRPr="00B25454">
              <w:rPr>
                <w:rStyle w:val="Hyperlink"/>
                <w:noProof/>
              </w:rPr>
              <w:t>7.2</w:t>
            </w:r>
            <w:r w:rsidR="00A37C4C">
              <w:rPr>
                <w:rFonts w:asciiTheme="minorHAnsi" w:eastAsiaTheme="minorEastAsia" w:hAnsiTheme="minorHAnsi"/>
                <w:noProof/>
                <w:color w:val="auto"/>
                <w:lang w:eastAsia="de-DE"/>
              </w:rPr>
              <w:tab/>
            </w:r>
            <w:r w:rsidR="00A37C4C" w:rsidRPr="00B25454">
              <w:rPr>
                <w:rStyle w:val="Hyperlink"/>
                <w:noProof/>
              </w:rPr>
              <w:t>Aufgabe 3b) – Förderansätze</w:t>
            </w:r>
            <w:r w:rsidR="00A37C4C">
              <w:rPr>
                <w:noProof/>
                <w:webHidden/>
              </w:rPr>
              <w:tab/>
            </w:r>
            <w:r w:rsidR="00A37C4C">
              <w:rPr>
                <w:noProof/>
                <w:webHidden/>
              </w:rPr>
              <w:fldChar w:fldCharType="begin"/>
            </w:r>
            <w:r w:rsidR="00A37C4C">
              <w:rPr>
                <w:noProof/>
                <w:webHidden/>
              </w:rPr>
              <w:instrText xml:space="preserve"> PAGEREF _Toc121322761 \h </w:instrText>
            </w:r>
            <w:r w:rsidR="00A37C4C">
              <w:rPr>
                <w:noProof/>
                <w:webHidden/>
              </w:rPr>
            </w:r>
            <w:r w:rsidR="00A37C4C">
              <w:rPr>
                <w:noProof/>
                <w:webHidden/>
              </w:rPr>
              <w:fldChar w:fldCharType="separate"/>
            </w:r>
            <w:r w:rsidR="00CF5D92">
              <w:rPr>
                <w:noProof/>
                <w:webHidden/>
              </w:rPr>
              <w:t>12</w:t>
            </w:r>
            <w:r w:rsidR="00A37C4C">
              <w:rPr>
                <w:noProof/>
                <w:webHidden/>
              </w:rPr>
              <w:fldChar w:fldCharType="end"/>
            </w:r>
          </w:hyperlink>
        </w:p>
        <w:p w14:paraId="69D6C4F8" w14:textId="2BE3AA4C" w:rsidR="00A37C4C" w:rsidRDefault="002A6809">
          <w:pPr>
            <w:pStyle w:val="Verzeichnis1"/>
            <w:rPr>
              <w:rFonts w:asciiTheme="minorHAnsi" w:eastAsiaTheme="minorEastAsia" w:hAnsiTheme="minorHAnsi"/>
              <w:noProof/>
              <w:color w:val="auto"/>
              <w:lang w:eastAsia="de-DE"/>
            </w:rPr>
          </w:pPr>
          <w:hyperlink w:anchor="_Toc121322762" w:history="1">
            <w:r w:rsidR="00A37C4C" w:rsidRPr="00B25454">
              <w:rPr>
                <w:rStyle w:val="Hyperlink"/>
                <w:noProof/>
              </w:rPr>
              <w:t>8</w:t>
            </w:r>
            <w:r w:rsidR="00A37C4C">
              <w:rPr>
                <w:rFonts w:asciiTheme="minorHAnsi" w:eastAsiaTheme="minorEastAsia" w:hAnsiTheme="minorHAnsi"/>
                <w:noProof/>
                <w:color w:val="auto"/>
                <w:lang w:eastAsia="de-DE"/>
              </w:rPr>
              <w:tab/>
            </w:r>
            <w:r w:rsidR="00A37C4C" w:rsidRPr="00B25454">
              <w:rPr>
                <w:rStyle w:val="Hyperlink"/>
                <w:noProof/>
              </w:rPr>
              <w:t>Nachbereitende Aufgaben</w:t>
            </w:r>
            <w:r w:rsidR="00A37C4C">
              <w:rPr>
                <w:noProof/>
                <w:webHidden/>
              </w:rPr>
              <w:tab/>
            </w:r>
            <w:r w:rsidR="00A37C4C">
              <w:rPr>
                <w:noProof/>
                <w:webHidden/>
              </w:rPr>
              <w:fldChar w:fldCharType="begin"/>
            </w:r>
            <w:r w:rsidR="00A37C4C">
              <w:rPr>
                <w:noProof/>
                <w:webHidden/>
              </w:rPr>
              <w:instrText xml:space="preserve"> PAGEREF _Toc121322762 \h </w:instrText>
            </w:r>
            <w:r w:rsidR="00A37C4C">
              <w:rPr>
                <w:noProof/>
                <w:webHidden/>
              </w:rPr>
            </w:r>
            <w:r w:rsidR="00A37C4C">
              <w:rPr>
                <w:noProof/>
                <w:webHidden/>
              </w:rPr>
              <w:fldChar w:fldCharType="separate"/>
            </w:r>
            <w:r w:rsidR="00CF5D92">
              <w:rPr>
                <w:noProof/>
                <w:webHidden/>
              </w:rPr>
              <w:t>12</w:t>
            </w:r>
            <w:r w:rsidR="00A37C4C">
              <w:rPr>
                <w:noProof/>
                <w:webHidden/>
              </w:rPr>
              <w:fldChar w:fldCharType="end"/>
            </w:r>
          </w:hyperlink>
        </w:p>
        <w:p w14:paraId="6F4F5A06" w14:textId="68881B20" w:rsidR="00A37C4C" w:rsidRDefault="002A6809">
          <w:pPr>
            <w:pStyle w:val="Verzeichnis2"/>
            <w:rPr>
              <w:rFonts w:asciiTheme="minorHAnsi" w:eastAsiaTheme="minorEastAsia" w:hAnsiTheme="minorHAnsi"/>
              <w:noProof/>
              <w:color w:val="auto"/>
              <w:lang w:eastAsia="de-DE"/>
            </w:rPr>
          </w:pPr>
          <w:hyperlink w:anchor="_Toc121322763" w:history="1">
            <w:r w:rsidR="00A37C4C" w:rsidRPr="00B25454">
              <w:rPr>
                <w:rStyle w:val="Hyperlink"/>
                <w:noProof/>
              </w:rPr>
              <w:t>8.1</w:t>
            </w:r>
            <w:r w:rsidR="00A37C4C">
              <w:rPr>
                <w:rFonts w:asciiTheme="minorHAnsi" w:eastAsiaTheme="minorEastAsia" w:hAnsiTheme="minorHAnsi"/>
                <w:noProof/>
                <w:color w:val="auto"/>
                <w:lang w:eastAsia="de-DE"/>
              </w:rPr>
              <w:tab/>
            </w:r>
            <w:r w:rsidR="00A37C4C" w:rsidRPr="00B25454">
              <w:rPr>
                <w:rStyle w:val="Hyperlink"/>
                <w:noProof/>
              </w:rPr>
              <w:t>Aufgabe 4b) – Relevanz sprachlicher Fähigkeiten</w:t>
            </w:r>
            <w:r w:rsidR="00A37C4C">
              <w:rPr>
                <w:noProof/>
                <w:webHidden/>
              </w:rPr>
              <w:tab/>
            </w:r>
            <w:r w:rsidR="00A37C4C">
              <w:rPr>
                <w:noProof/>
                <w:webHidden/>
              </w:rPr>
              <w:fldChar w:fldCharType="begin"/>
            </w:r>
            <w:r w:rsidR="00A37C4C">
              <w:rPr>
                <w:noProof/>
                <w:webHidden/>
              </w:rPr>
              <w:instrText xml:space="preserve"> PAGEREF _Toc121322763 \h </w:instrText>
            </w:r>
            <w:r w:rsidR="00A37C4C">
              <w:rPr>
                <w:noProof/>
                <w:webHidden/>
              </w:rPr>
            </w:r>
            <w:r w:rsidR="00A37C4C">
              <w:rPr>
                <w:noProof/>
                <w:webHidden/>
              </w:rPr>
              <w:fldChar w:fldCharType="separate"/>
            </w:r>
            <w:r w:rsidR="00CF5D92">
              <w:rPr>
                <w:noProof/>
                <w:webHidden/>
              </w:rPr>
              <w:t>12</w:t>
            </w:r>
            <w:r w:rsidR="00A37C4C">
              <w:rPr>
                <w:noProof/>
                <w:webHidden/>
              </w:rPr>
              <w:fldChar w:fldCharType="end"/>
            </w:r>
          </w:hyperlink>
        </w:p>
        <w:p w14:paraId="523D82A7" w14:textId="4555ADEF" w:rsidR="00A37C4C" w:rsidRDefault="002A6809">
          <w:pPr>
            <w:pStyle w:val="Verzeichnis1"/>
            <w:rPr>
              <w:rFonts w:asciiTheme="minorHAnsi" w:eastAsiaTheme="minorEastAsia" w:hAnsiTheme="minorHAnsi"/>
              <w:noProof/>
              <w:color w:val="auto"/>
              <w:lang w:eastAsia="de-DE"/>
            </w:rPr>
          </w:pPr>
          <w:hyperlink w:anchor="_Toc121322764" w:history="1">
            <w:r w:rsidR="00A37C4C" w:rsidRPr="00B25454">
              <w:rPr>
                <w:rStyle w:val="Hyperlink"/>
                <w:noProof/>
              </w:rPr>
              <w:t>9</w:t>
            </w:r>
            <w:r w:rsidR="00A37C4C">
              <w:rPr>
                <w:rFonts w:asciiTheme="minorHAnsi" w:eastAsiaTheme="minorEastAsia" w:hAnsiTheme="minorHAnsi"/>
                <w:noProof/>
                <w:color w:val="auto"/>
                <w:lang w:eastAsia="de-DE"/>
              </w:rPr>
              <w:tab/>
            </w:r>
            <w:r w:rsidR="00A37C4C" w:rsidRPr="00B25454">
              <w:rPr>
                <w:rStyle w:val="Hyperlink"/>
                <w:noProof/>
              </w:rPr>
              <w:t>Kontaktinformationen</w:t>
            </w:r>
            <w:r w:rsidR="00A37C4C">
              <w:rPr>
                <w:noProof/>
                <w:webHidden/>
              </w:rPr>
              <w:tab/>
            </w:r>
            <w:r w:rsidR="00A37C4C">
              <w:rPr>
                <w:noProof/>
                <w:webHidden/>
              </w:rPr>
              <w:fldChar w:fldCharType="begin"/>
            </w:r>
            <w:r w:rsidR="00A37C4C">
              <w:rPr>
                <w:noProof/>
                <w:webHidden/>
              </w:rPr>
              <w:instrText xml:space="preserve"> PAGEREF _Toc121322764 \h </w:instrText>
            </w:r>
            <w:r w:rsidR="00A37C4C">
              <w:rPr>
                <w:noProof/>
                <w:webHidden/>
              </w:rPr>
            </w:r>
            <w:r w:rsidR="00A37C4C">
              <w:rPr>
                <w:noProof/>
                <w:webHidden/>
              </w:rPr>
              <w:fldChar w:fldCharType="separate"/>
            </w:r>
            <w:r w:rsidR="00CF5D92">
              <w:rPr>
                <w:noProof/>
                <w:webHidden/>
              </w:rPr>
              <w:t>13</w:t>
            </w:r>
            <w:r w:rsidR="00A37C4C">
              <w:rPr>
                <w:noProof/>
                <w:webHidden/>
              </w:rPr>
              <w:fldChar w:fldCharType="end"/>
            </w:r>
          </w:hyperlink>
        </w:p>
        <w:p w14:paraId="6C1CF1C8" w14:textId="04F1C2CE" w:rsidR="00DA7497" w:rsidRDefault="00A0224E" w:rsidP="00601772">
          <w:pPr>
            <w:pStyle w:val="Verzeichnis1"/>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rPr>
              <w:b/>
              <w:bCs/>
            </w:rPr>
            <w:fldChar w:fldCharType="end"/>
          </w:r>
        </w:p>
      </w:sdtContent>
    </w:sdt>
    <w:bookmarkStart w:id="0" w:name="_Toc84982360"/>
    <w:bookmarkStart w:id="1" w:name="_Toc85460539"/>
    <w:bookmarkEnd w:id="0"/>
    <w:bookmarkEnd w:id="1"/>
    <w:p w14:paraId="51053304" w14:textId="1E90C0D6" w:rsidR="0064450D" w:rsidRDefault="000D74B6" w:rsidP="00601772">
      <w:pPr>
        <w:pStyle w:val="berschrift1"/>
        <w:rPr>
          <w:lang w:eastAsia="de-DE"/>
        </w:rPr>
      </w:pPr>
      <w:r>
        <w:lastRenderedPageBreak/>
        <w:fldChar w:fldCharType="begin"/>
      </w:r>
      <w:r>
        <w:instrText xml:space="preserve"> TOC \h \z \c "Abbildung" </w:instrText>
      </w:r>
      <w:r>
        <w:fldChar w:fldCharType="end"/>
      </w:r>
      <w:bookmarkStart w:id="2" w:name="_Toc85460541"/>
      <w:bookmarkStart w:id="3" w:name="_Toc84982362"/>
      <w:bookmarkStart w:id="4" w:name="_Toc85460540"/>
      <w:bookmarkStart w:id="5" w:name="_Toc84982361"/>
      <w:bookmarkStart w:id="6" w:name="_Toc84982363"/>
      <w:bookmarkStart w:id="7" w:name="_Toc85460542"/>
      <w:bookmarkStart w:id="8" w:name="_Toc84982373"/>
      <w:bookmarkStart w:id="9" w:name="_Toc85460552"/>
      <w:bookmarkStart w:id="10" w:name="_Toc84982374"/>
      <w:bookmarkStart w:id="11" w:name="_Toc85460553"/>
      <w:bookmarkStart w:id="12" w:name="_Toc121322744"/>
      <w:bookmarkEnd w:id="2"/>
      <w:bookmarkEnd w:id="3"/>
      <w:bookmarkEnd w:id="4"/>
      <w:bookmarkEnd w:id="5"/>
      <w:bookmarkEnd w:id="6"/>
      <w:bookmarkEnd w:id="7"/>
      <w:bookmarkEnd w:id="8"/>
      <w:bookmarkEnd w:id="9"/>
      <w:bookmarkEnd w:id="10"/>
      <w:bookmarkEnd w:id="11"/>
      <w:r w:rsidR="0064450D">
        <w:rPr>
          <w:lang w:eastAsia="de-DE"/>
        </w:rPr>
        <w:t>Einführung</w:t>
      </w:r>
      <w:bookmarkEnd w:id="12"/>
    </w:p>
    <w:p w14:paraId="78D4E3FF" w14:textId="7AB6C735" w:rsidR="00C84619" w:rsidRPr="00C84619" w:rsidRDefault="00C84619" w:rsidP="00601772">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601772">
      <w:pPr>
        <w:pStyle w:val="berschrift2"/>
        <w:ind w:left="578" w:hanging="578"/>
      </w:pPr>
      <w:bookmarkStart w:id="13" w:name="_Toc121322745"/>
      <w:r>
        <w:t>Über das Projekt LArS.nrw</w:t>
      </w:r>
      <w:bookmarkEnd w:id="13"/>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den an konkreten Unterrichtsbeispielen kontextualisiert.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Lehrer*innencharaktere. In dem Projekt entstehen Forschungs</w:t>
      </w:r>
      <w:r w:rsidRPr="00C84619">
        <w:softHyphen/>
        <w:t>arbeiten zu differentiellen Wirkungen der Vignettenformate Animation, Unterrichtsvideo und Transkript (JProf. Dr. Gronostay) sowie zwei Promotionsprojekte und eine Masterarbeit.</w:t>
      </w:r>
    </w:p>
    <w:p w14:paraId="4FB4B276" w14:textId="49CEBB3A" w:rsidR="00C84619" w:rsidRDefault="00C84619" w:rsidP="00601772">
      <w:pPr>
        <w:pStyle w:val="berschrift2"/>
        <w:ind w:left="578" w:hanging="578"/>
      </w:pPr>
      <w:bookmarkStart w:id="14" w:name="_Toc121322746"/>
      <w:r>
        <w:t xml:space="preserve">Kontaktinformationen Modul </w:t>
      </w:r>
      <w:r w:rsidR="00164BAA">
        <w:t>B</w:t>
      </w:r>
      <w:r>
        <w:t xml:space="preserve"> – </w:t>
      </w:r>
      <w:r w:rsidR="00164BAA">
        <w:t>Urteilsbildungs</w:t>
      </w:r>
      <w:r>
        <w:t>phase</w:t>
      </w:r>
      <w:bookmarkEnd w:id="14"/>
    </w:p>
    <w:p w14:paraId="3EB08A3B" w14:textId="1AF18F0B" w:rsidR="000B464C" w:rsidRPr="00601772" w:rsidRDefault="000B464C" w:rsidP="000B464C">
      <w:pPr>
        <w:pStyle w:val="StandardWeb"/>
        <w:shd w:val="clear" w:color="auto" w:fill="FEFEFE"/>
        <w:spacing w:before="0" w:beforeAutospacing="0"/>
        <w:rPr>
          <w:rFonts w:ascii="Arial" w:hAnsi="Arial" w:cs="Arial"/>
          <w:color w:val="000000"/>
          <w:sz w:val="22"/>
          <w:szCs w:val="22"/>
        </w:rPr>
      </w:pPr>
      <w:r w:rsidRPr="00601772">
        <w:rPr>
          <w:rStyle w:val="Fett"/>
          <w:rFonts w:ascii="Arial" w:hAnsi="Arial" w:cs="Arial"/>
          <w:color w:val="000000"/>
          <w:sz w:val="22"/>
          <w:szCs w:val="22"/>
        </w:rPr>
        <w:t xml:space="preserve">Projektleitung am Standort </w:t>
      </w:r>
      <w:r w:rsidR="00B03054" w:rsidRPr="00DA7497">
        <w:rPr>
          <w:rStyle w:val="Fett"/>
          <w:rFonts w:ascii="Arial" w:hAnsi="Arial" w:cs="Arial"/>
          <w:color w:val="000000"/>
          <w:sz w:val="22"/>
          <w:szCs w:val="22"/>
        </w:rPr>
        <w:t>Duisburg-Essen</w:t>
      </w:r>
    </w:p>
    <w:p w14:paraId="67E22E7A" w14:textId="77777777" w:rsidR="00B03054" w:rsidRPr="00601772" w:rsidRDefault="002A6809" w:rsidP="00B03054">
      <w:pPr>
        <w:pStyle w:val="StandardWeb"/>
        <w:shd w:val="clear" w:color="auto" w:fill="FEFEFE"/>
        <w:spacing w:before="0" w:beforeAutospacing="0"/>
        <w:rPr>
          <w:rFonts w:ascii="Arial" w:hAnsi="Arial" w:cs="Arial"/>
          <w:sz w:val="22"/>
          <w:szCs w:val="22"/>
        </w:rPr>
      </w:pPr>
      <w:hyperlink r:id="rId17" w:tgtFrame="_blank" w:history="1">
        <w:r w:rsidR="00B03054" w:rsidRPr="00601772">
          <w:rPr>
            <w:rStyle w:val="Fett"/>
            <w:rFonts w:ascii="Arial" w:hAnsi="Arial" w:cs="Arial"/>
            <w:sz w:val="22"/>
            <w:szCs w:val="22"/>
            <w:u w:val="single"/>
          </w:rPr>
          <w:t>Prof. Dr. Sabine Manzel</w:t>
        </w:r>
      </w:hyperlink>
    </w:p>
    <w:p w14:paraId="6B1DF3E1" w14:textId="77777777" w:rsidR="00B03054" w:rsidRPr="00601772" w:rsidRDefault="00B03054" w:rsidP="00B03054">
      <w:pPr>
        <w:pStyle w:val="StandardWeb"/>
        <w:shd w:val="clear" w:color="auto" w:fill="FEFEFE"/>
        <w:spacing w:before="0" w:beforeAutospacing="0"/>
        <w:rPr>
          <w:rFonts w:ascii="Arial" w:hAnsi="Arial" w:cs="Arial"/>
          <w:color w:val="000000"/>
          <w:sz w:val="22"/>
          <w:szCs w:val="22"/>
        </w:rPr>
      </w:pPr>
      <w:r w:rsidRPr="00601772">
        <w:rPr>
          <w:rFonts w:ascii="Arial" w:hAnsi="Arial" w:cs="Arial"/>
          <w:color w:val="000000"/>
          <w:sz w:val="22"/>
          <w:szCs w:val="22"/>
        </w:rPr>
        <w:t>Lehrstuhlinhaberin, Didaktik der Sozialwissenschaften</w:t>
      </w:r>
    </w:p>
    <w:p w14:paraId="7721FEB6" w14:textId="77777777" w:rsidR="00B03054" w:rsidRPr="00601772" w:rsidRDefault="00B03054" w:rsidP="00B03054">
      <w:pPr>
        <w:pStyle w:val="StandardWeb"/>
        <w:shd w:val="clear" w:color="auto" w:fill="FEFEFE"/>
        <w:spacing w:before="0" w:beforeAutospacing="0"/>
        <w:rPr>
          <w:rFonts w:ascii="Arial" w:hAnsi="Arial" w:cs="Arial"/>
          <w:color w:val="000000"/>
          <w:sz w:val="22"/>
          <w:szCs w:val="22"/>
        </w:rPr>
      </w:pPr>
      <w:r w:rsidRPr="00601772">
        <w:rPr>
          <w:rFonts w:ascii="Arial" w:hAnsi="Arial" w:cs="Arial"/>
          <w:color w:val="000000"/>
          <w:sz w:val="22"/>
          <w:szCs w:val="22"/>
        </w:rPr>
        <w:t>Universitätsstr. 12, 45117, Essen</w:t>
      </w:r>
    </w:p>
    <w:p w14:paraId="6E35959C" w14:textId="77777777" w:rsidR="00B03054" w:rsidRPr="00601772" w:rsidRDefault="00B03054" w:rsidP="00B03054">
      <w:pPr>
        <w:pStyle w:val="StandardWeb"/>
        <w:shd w:val="clear" w:color="auto" w:fill="FEFEFE"/>
        <w:spacing w:before="0" w:beforeAutospacing="0"/>
        <w:rPr>
          <w:rFonts w:ascii="Arial" w:hAnsi="Arial" w:cs="Arial"/>
          <w:color w:val="000000"/>
          <w:sz w:val="22"/>
          <w:szCs w:val="22"/>
        </w:rPr>
      </w:pPr>
      <w:r w:rsidRPr="00601772">
        <w:rPr>
          <w:rFonts w:ascii="Arial" w:hAnsi="Arial" w:cs="Arial"/>
          <w:color w:val="000000"/>
          <w:sz w:val="22"/>
          <w:szCs w:val="22"/>
        </w:rPr>
        <w:t>Telefon: (0201) 183 - 4305</w:t>
      </w:r>
    </w:p>
    <w:p w14:paraId="18B96781" w14:textId="52C16E8F" w:rsidR="00B03054" w:rsidRDefault="00B03054" w:rsidP="00B03054">
      <w:pPr>
        <w:pStyle w:val="StandardWeb"/>
        <w:shd w:val="clear" w:color="auto" w:fill="FEFEFE"/>
        <w:spacing w:before="0" w:beforeAutospacing="0"/>
        <w:rPr>
          <w:rFonts w:ascii="Arial" w:hAnsi="Arial" w:cs="Arial"/>
          <w:color w:val="000000"/>
          <w:sz w:val="22"/>
          <w:szCs w:val="22"/>
        </w:rPr>
      </w:pPr>
      <w:r w:rsidRPr="00601772">
        <w:rPr>
          <w:rFonts w:ascii="Arial" w:hAnsi="Arial" w:cs="Arial"/>
          <w:color w:val="000000"/>
          <w:sz w:val="22"/>
          <w:szCs w:val="22"/>
        </w:rPr>
        <w:t>E-Mail: sabine.manzel@uni-due.de</w:t>
      </w:r>
    </w:p>
    <w:p w14:paraId="1EE81877" w14:textId="6A74A153" w:rsidR="000B464C" w:rsidRPr="00601772" w:rsidRDefault="000B464C" w:rsidP="000B464C">
      <w:pPr>
        <w:pStyle w:val="StandardWeb"/>
        <w:shd w:val="clear" w:color="auto" w:fill="FEFEFE"/>
        <w:spacing w:before="0" w:beforeAutospacing="0"/>
        <w:rPr>
          <w:rFonts w:ascii="Arial" w:hAnsi="Arial" w:cs="Arial"/>
          <w:sz w:val="22"/>
          <w:szCs w:val="22"/>
        </w:rPr>
      </w:pPr>
      <w:r w:rsidRPr="00601772">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601772">
        <w:rPr>
          <w:rStyle w:val="Fett"/>
          <w:rFonts w:ascii="Arial" w:hAnsi="Arial" w:cs="Arial"/>
          <w:sz w:val="22"/>
          <w:szCs w:val="22"/>
        </w:rPr>
        <w:lastRenderedPageBreak/>
        <w:t>Projektmitarbeite</w:t>
      </w:r>
      <w:r w:rsidR="00B03054">
        <w:rPr>
          <w:rStyle w:val="Fett"/>
          <w:rFonts w:ascii="Arial" w:hAnsi="Arial" w:cs="Arial"/>
          <w:sz w:val="22"/>
          <w:szCs w:val="22"/>
        </w:rPr>
        <w:t>r</w:t>
      </w:r>
    </w:p>
    <w:p w14:paraId="1FA3BBBF" w14:textId="77777777" w:rsidR="00B03054" w:rsidRPr="00601772" w:rsidRDefault="002A6809" w:rsidP="00B03054">
      <w:pPr>
        <w:shd w:val="clear" w:color="auto" w:fill="FEFEFE"/>
        <w:spacing w:after="100" w:afterAutospacing="1" w:line="240" w:lineRule="auto"/>
        <w:jc w:val="left"/>
        <w:rPr>
          <w:rFonts w:eastAsia="Times New Roman" w:cs="Arial"/>
          <w:color w:val="auto"/>
          <w:szCs w:val="24"/>
          <w:lang w:eastAsia="de-DE"/>
        </w:rPr>
      </w:pPr>
      <w:hyperlink r:id="rId18" w:tgtFrame="_blank" w:history="1">
        <w:r w:rsidR="00B03054" w:rsidRPr="00601772">
          <w:rPr>
            <w:rFonts w:eastAsia="Times New Roman" w:cs="Arial"/>
            <w:b/>
            <w:bCs/>
            <w:color w:val="auto"/>
            <w:szCs w:val="24"/>
            <w:u w:val="single"/>
            <w:lang w:eastAsia="de-DE"/>
          </w:rPr>
          <w:t>Frederik Heyen</w:t>
        </w:r>
      </w:hyperlink>
    </w:p>
    <w:p w14:paraId="67664528" w14:textId="77777777" w:rsidR="00B03054" w:rsidRPr="00601772" w:rsidRDefault="00B03054" w:rsidP="00B03054">
      <w:pPr>
        <w:shd w:val="clear" w:color="auto" w:fill="FEFEFE"/>
        <w:spacing w:after="100" w:afterAutospacing="1" w:line="240" w:lineRule="auto"/>
        <w:jc w:val="left"/>
        <w:rPr>
          <w:rFonts w:eastAsia="Times New Roman" w:cs="Arial"/>
          <w:color w:val="000000"/>
          <w:szCs w:val="24"/>
          <w:lang w:eastAsia="de-DE"/>
        </w:rPr>
      </w:pPr>
      <w:r w:rsidRPr="00601772">
        <w:rPr>
          <w:rFonts w:eastAsia="Times New Roman" w:cs="Arial"/>
          <w:color w:val="000000"/>
          <w:szCs w:val="24"/>
          <w:lang w:eastAsia="de-DE"/>
        </w:rPr>
        <w:t>Wissenschaftlicher Mitarbeiter, Didaktik der Sozialwissenschaften</w:t>
      </w:r>
    </w:p>
    <w:p w14:paraId="59780744" w14:textId="77777777" w:rsidR="00B03054" w:rsidRPr="00601772" w:rsidRDefault="00B03054" w:rsidP="00B03054">
      <w:pPr>
        <w:shd w:val="clear" w:color="auto" w:fill="FEFEFE"/>
        <w:spacing w:after="100" w:afterAutospacing="1" w:line="240" w:lineRule="auto"/>
        <w:jc w:val="left"/>
        <w:rPr>
          <w:rFonts w:eastAsia="Times New Roman" w:cs="Arial"/>
          <w:color w:val="000000"/>
          <w:szCs w:val="24"/>
          <w:lang w:eastAsia="de-DE"/>
        </w:rPr>
      </w:pPr>
      <w:r w:rsidRPr="00601772">
        <w:rPr>
          <w:rFonts w:eastAsia="Times New Roman" w:cs="Arial"/>
          <w:color w:val="000000"/>
          <w:szCs w:val="24"/>
          <w:lang w:eastAsia="de-DE"/>
        </w:rPr>
        <w:t>Universitätsstr. 12, 45117, Essen</w:t>
      </w:r>
    </w:p>
    <w:p w14:paraId="6CBB9F95" w14:textId="77777777" w:rsidR="00B03054" w:rsidRPr="00601772" w:rsidRDefault="00B03054" w:rsidP="00B03054">
      <w:pPr>
        <w:shd w:val="clear" w:color="auto" w:fill="FEFEFE"/>
        <w:spacing w:after="100" w:afterAutospacing="1" w:line="240" w:lineRule="auto"/>
        <w:jc w:val="left"/>
        <w:rPr>
          <w:rFonts w:eastAsia="Times New Roman" w:cs="Arial"/>
          <w:color w:val="000000"/>
          <w:szCs w:val="24"/>
          <w:lang w:eastAsia="de-DE"/>
        </w:rPr>
      </w:pPr>
      <w:r w:rsidRPr="00601772">
        <w:rPr>
          <w:rFonts w:eastAsia="Times New Roman" w:cs="Arial"/>
          <w:color w:val="000000"/>
          <w:szCs w:val="24"/>
          <w:lang w:eastAsia="de-DE"/>
        </w:rPr>
        <w:t>Telefon: (0201) 183 - 6763</w:t>
      </w:r>
    </w:p>
    <w:p w14:paraId="48FF4307" w14:textId="175DEB8F" w:rsidR="000B464C" w:rsidRPr="00104E27" w:rsidRDefault="00B03054" w:rsidP="00601772">
      <w:pPr>
        <w:shd w:val="clear" w:color="auto" w:fill="FEFEFE"/>
        <w:spacing w:after="100" w:afterAutospacing="1" w:line="240" w:lineRule="auto"/>
        <w:jc w:val="left"/>
        <w:rPr>
          <w:rFonts w:cs="Arial"/>
          <w:color w:val="000000"/>
        </w:rPr>
      </w:pPr>
      <w:r w:rsidRPr="00601772">
        <w:rPr>
          <w:rFonts w:eastAsia="Times New Roman" w:cs="Arial"/>
          <w:color w:val="000000"/>
          <w:szCs w:val="24"/>
          <w:lang w:eastAsia="de-DE"/>
        </w:rPr>
        <w:t>E-Mail: frederik.heyen@uni-due.de</w:t>
      </w:r>
    </w:p>
    <w:p w14:paraId="37BCAD34" w14:textId="02A79545" w:rsidR="00C84619" w:rsidRDefault="00C84619" w:rsidP="00601772">
      <w:pPr>
        <w:pStyle w:val="berschrift2"/>
        <w:ind w:left="578" w:hanging="578"/>
      </w:pPr>
      <w:bookmarkStart w:id="15" w:name="_Toc84422515"/>
      <w:bookmarkStart w:id="16" w:name="_Toc84982378"/>
      <w:bookmarkStart w:id="17" w:name="_Toc85460557"/>
      <w:bookmarkStart w:id="18" w:name="_Toc84422516"/>
      <w:bookmarkStart w:id="19" w:name="_Toc84982379"/>
      <w:bookmarkStart w:id="20" w:name="_Toc85460558"/>
      <w:bookmarkStart w:id="21" w:name="_Toc84422517"/>
      <w:bookmarkStart w:id="22" w:name="_Toc84982380"/>
      <w:bookmarkStart w:id="23" w:name="_Toc85460559"/>
      <w:bookmarkStart w:id="24" w:name="_Toc84422518"/>
      <w:bookmarkStart w:id="25" w:name="_Toc84982381"/>
      <w:bookmarkStart w:id="26" w:name="_Toc85460560"/>
      <w:bookmarkStart w:id="27" w:name="_Toc84422519"/>
      <w:bookmarkStart w:id="28" w:name="_Toc84982382"/>
      <w:bookmarkStart w:id="29" w:name="_Toc85460561"/>
      <w:bookmarkStart w:id="30" w:name="_Toc84422520"/>
      <w:bookmarkStart w:id="31" w:name="_Toc84982383"/>
      <w:bookmarkStart w:id="32" w:name="_Toc85460562"/>
      <w:bookmarkStart w:id="33" w:name="_Toc84422521"/>
      <w:bookmarkStart w:id="34" w:name="_Toc84982384"/>
      <w:bookmarkStart w:id="35" w:name="_Toc85460563"/>
      <w:bookmarkStart w:id="36" w:name="_Toc84422522"/>
      <w:bookmarkStart w:id="37" w:name="_Toc84982385"/>
      <w:bookmarkStart w:id="38" w:name="_Toc85460564"/>
      <w:bookmarkStart w:id="39" w:name="_Toc84422523"/>
      <w:bookmarkStart w:id="40" w:name="_Toc84982386"/>
      <w:bookmarkStart w:id="41" w:name="_Toc85460565"/>
      <w:bookmarkStart w:id="42" w:name="_Toc84422524"/>
      <w:bookmarkStart w:id="43" w:name="_Toc84982387"/>
      <w:bookmarkStart w:id="44" w:name="_Toc85460566"/>
      <w:bookmarkStart w:id="45" w:name="_Toc84342194"/>
      <w:bookmarkStart w:id="46" w:name="_Toc84342369"/>
      <w:bookmarkStart w:id="47" w:name="_Toc84422525"/>
      <w:bookmarkStart w:id="48" w:name="_Toc84982388"/>
      <w:bookmarkStart w:id="49" w:name="_Toc85460567"/>
      <w:bookmarkStart w:id="50" w:name="_Toc84342195"/>
      <w:bookmarkStart w:id="51" w:name="_Toc84342370"/>
      <w:bookmarkStart w:id="52" w:name="_Toc84422526"/>
      <w:bookmarkStart w:id="53" w:name="_Toc84982389"/>
      <w:bookmarkStart w:id="54" w:name="_Toc85460568"/>
      <w:bookmarkStart w:id="55" w:name="_Toc84342196"/>
      <w:bookmarkStart w:id="56" w:name="_Toc84342371"/>
      <w:bookmarkStart w:id="57" w:name="_Toc84422527"/>
      <w:bookmarkStart w:id="58" w:name="_Toc84982390"/>
      <w:bookmarkStart w:id="59" w:name="_Toc85460569"/>
      <w:bookmarkStart w:id="60" w:name="_Toc84342197"/>
      <w:bookmarkStart w:id="61" w:name="_Toc84342372"/>
      <w:bookmarkStart w:id="62" w:name="_Toc84422528"/>
      <w:bookmarkStart w:id="63" w:name="_Toc84982391"/>
      <w:bookmarkStart w:id="64" w:name="_Toc85460570"/>
      <w:bookmarkStart w:id="65" w:name="_Toc84342198"/>
      <w:bookmarkStart w:id="66" w:name="_Toc84342373"/>
      <w:bookmarkStart w:id="67" w:name="_Toc84422529"/>
      <w:bookmarkStart w:id="68" w:name="_Toc84982392"/>
      <w:bookmarkStart w:id="69" w:name="_Toc85460571"/>
      <w:bookmarkStart w:id="70" w:name="_Toc84342199"/>
      <w:bookmarkStart w:id="71" w:name="_Toc84342374"/>
      <w:bookmarkStart w:id="72" w:name="_Toc84422530"/>
      <w:bookmarkStart w:id="73" w:name="_Toc84982393"/>
      <w:bookmarkStart w:id="74" w:name="_Toc85460572"/>
      <w:bookmarkStart w:id="75" w:name="_Toc84342200"/>
      <w:bookmarkStart w:id="76" w:name="_Toc84342375"/>
      <w:bookmarkStart w:id="77" w:name="_Toc84422531"/>
      <w:bookmarkStart w:id="78" w:name="_Toc84982394"/>
      <w:bookmarkStart w:id="79" w:name="_Toc85460573"/>
      <w:bookmarkStart w:id="80" w:name="_Toc84342201"/>
      <w:bookmarkStart w:id="81" w:name="_Toc84342376"/>
      <w:bookmarkStart w:id="82" w:name="_Toc84422532"/>
      <w:bookmarkStart w:id="83" w:name="_Toc84982395"/>
      <w:bookmarkStart w:id="84" w:name="_Toc85460574"/>
      <w:bookmarkStart w:id="85" w:name="_Toc84342202"/>
      <w:bookmarkStart w:id="86" w:name="_Toc84342377"/>
      <w:bookmarkStart w:id="87" w:name="_Toc84422533"/>
      <w:bookmarkStart w:id="88" w:name="_Toc84982396"/>
      <w:bookmarkStart w:id="89" w:name="_Toc85460575"/>
      <w:bookmarkStart w:id="90" w:name="_Toc84342203"/>
      <w:bookmarkStart w:id="91" w:name="_Toc84342378"/>
      <w:bookmarkStart w:id="92" w:name="_Toc84422534"/>
      <w:bookmarkStart w:id="93" w:name="_Toc84982397"/>
      <w:bookmarkStart w:id="94" w:name="_Toc85460576"/>
      <w:bookmarkStart w:id="95" w:name="_Toc84342204"/>
      <w:bookmarkStart w:id="96" w:name="_Toc84342379"/>
      <w:bookmarkStart w:id="97" w:name="_Toc84422535"/>
      <w:bookmarkStart w:id="98" w:name="_Toc84982398"/>
      <w:bookmarkStart w:id="99" w:name="_Toc85460577"/>
      <w:bookmarkStart w:id="100" w:name="_Toc84342205"/>
      <w:bookmarkStart w:id="101" w:name="_Toc84342380"/>
      <w:bookmarkStart w:id="102" w:name="_Toc84422536"/>
      <w:bookmarkStart w:id="103" w:name="_Toc84982399"/>
      <w:bookmarkStart w:id="104" w:name="_Toc85460578"/>
      <w:bookmarkStart w:id="105" w:name="_Toc84342206"/>
      <w:bookmarkStart w:id="106" w:name="_Toc84342381"/>
      <w:bookmarkStart w:id="107" w:name="_Toc84422537"/>
      <w:bookmarkStart w:id="108" w:name="_Toc84982400"/>
      <w:bookmarkStart w:id="109" w:name="_Toc85460579"/>
      <w:bookmarkStart w:id="110" w:name="_Toc84342207"/>
      <w:bookmarkStart w:id="111" w:name="_Toc84342382"/>
      <w:bookmarkStart w:id="112" w:name="_Toc84422538"/>
      <w:bookmarkStart w:id="113" w:name="_Toc84982401"/>
      <w:bookmarkStart w:id="114" w:name="_Toc85460580"/>
      <w:bookmarkStart w:id="115" w:name="_Toc84342208"/>
      <w:bookmarkStart w:id="116" w:name="_Toc84342383"/>
      <w:bookmarkStart w:id="117" w:name="_Toc84422539"/>
      <w:bookmarkStart w:id="118" w:name="_Toc84982402"/>
      <w:bookmarkStart w:id="119" w:name="_Toc85460581"/>
      <w:bookmarkStart w:id="120" w:name="_Toc84342209"/>
      <w:bookmarkStart w:id="121" w:name="_Toc84342384"/>
      <w:bookmarkStart w:id="122" w:name="_Toc84422540"/>
      <w:bookmarkStart w:id="123" w:name="_Toc84982403"/>
      <w:bookmarkStart w:id="124" w:name="_Toc85460582"/>
      <w:bookmarkStart w:id="125" w:name="_Toc84342210"/>
      <w:bookmarkStart w:id="126" w:name="_Toc84342385"/>
      <w:bookmarkStart w:id="127" w:name="_Toc84422541"/>
      <w:bookmarkStart w:id="128" w:name="_Toc84982404"/>
      <w:bookmarkStart w:id="129" w:name="_Toc85460583"/>
      <w:bookmarkStart w:id="130" w:name="_Toc121322747"/>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t>Struktur der Arbeitsmaterialien</w:t>
      </w:r>
      <w:bookmarkEnd w:id="130"/>
    </w:p>
    <w:p w14:paraId="72162120" w14:textId="4C009E49" w:rsidR="00C84619" w:rsidRDefault="00C84619" w:rsidP="007C5BCA">
      <w:pPr>
        <w:rPr>
          <w:b/>
          <w:bCs/>
        </w:rPr>
      </w:pPr>
      <w:r w:rsidRPr="00C84619">
        <w:rPr>
          <w:b/>
          <w:bCs/>
        </w:rPr>
        <w:t>Das Arbeitsmaterial von LArS.nrw ist in jedem Modul nach folgender Struktur aufgebaut:</w:t>
      </w:r>
    </w:p>
    <w:p w14:paraId="4EC52A70" w14:textId="3F2E09D2" w:rsidR="00C84619" w:rsidRDefault="00C84619" w:rsidP="00B03054">
      <w:pPr>
        <w:pStyle w:val="Listenabsatz"/>
        <w:numPr>
          <w:ilvl w:val="0"/>
          <w:numId w:val="24"/>
        </w:numPr>
        <w:contextualSpacing w:val="0"/>
      </w:pPr>
      <w:r w:rsidRPr="00137315">
        <w:rPr>
          <w:b/>
          <w:bCs/>
        </w:rPr>
        <w:t>Vorbereitende Aufgaben:</w:t>
      </w:r>
      <w:r>
        <w:t xml:space="preserve"> </w:t>
      </w:r>
      <w:r w:rsidR="00B03054" w:rsidRPr="00B03054">
        <w:t>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6217A4F8" w:rsidR="00C84619" w:rsidRDefault="0073064E" w:rsidP="00B03054">
      <w:pPr>
        <w:pStyle w:val="Listenabsatz"/>
        <w:numPr>
          <w:ilvl w:val="0"/>
          <w:numId w:val="24"/>
        </w:numPr>
        <w:contextualSpacing w:val="0"/>
      </w:pPr>
      <w:r w:rsidRPr="00137315">
        <w:rPr>
          <w:b/>
          <w:bCs/>
        </w:rPr>
        <w:t>Beobachtungs-, Analyse-, Reflexions-/Entwicklungsaufgaben:</w:t>
      </w:r>
      <w:r>
        <w:t xml:space="preserve"> </w:t>
      </w:r>
      <w:r w:rsidR="00B03054" w:rsidRPr="00B03054">
        <w:t>Diese Aufgaben beziehen sich direkt auf den Animationsfilm von LArS.nrw und können ohne den Animationsfilm nicht bearbeitet werden. Dieser ist in die jeweiligen Aufgabenseiten eingebunden und steht zusätzlich über das Online-Portal ORCA.nrw zur Verfügung. Für die Aufgaben ist ein ansteigendes Anforderungsniveau zur Förderung der professionellen Unterrichtswahrnehmung kennzeichnend. Zuerst werden bestimmte Elemente im Animationsfilm beobachtet, anschließend diese unter Rückgriff auf das eigene fachdidaktische Wissen zu analysiert und schließlich die Beobachtungen und Ergebnisse zu reflektieren und mögliche Handlungsalternativen zu entwickeln.</w:t>
      </w:r>
    </w:p>
    <w:p w14:paraId="210F3C7A" w14:textId="468AF4A4" w:rsidR="00B03054" w:rsidRDefault="00B03054" w:rsidP="00B03054">
      <w:pPr>
        <w:pStyle w:val="Listenabsatz"/>
        <w:numPr>
          <w:ilvl w:val="0"/>
          <w:numId w:val="24"/>
        </w:numPr>
        <w:contextualSpacing w:val="0"/>
      </w:pPr>
      <w:r>
        <w:rPr>
          <w:b/>
        </w:rPr>
        <w:t>Nachbereitende Aufgaben:</w:t>
      </w:r>
      <w:r>
        <w:t xml:space="preserve"> </w:t>
      </w:r>
      <w:r w:rsidRPr="00B03054">
        <w:t>Die nachbereitenden Aufgaben dienen der Sicherung der Arbeitsergebnisse, vertiefen Elemente des Animationsfilms oder lassen Konsequenzen und Relevanzen für die eigene Unterrichtspraxis erörtern. Das Ziel ist, den verschiedenen Perspektiven der Lernenden sowie den daraus folgenden unterschiedlichen Erklärungs- und Lösungsansätze einen Raum zu bieten, das neu gewonnene Wissen auf die eigene Schul- und Unterrichtspraxis zu übertragen und den Blick auf die eigene Lehrer*innenprofessionalität zu lenken.</w:t>
      </w:r>
    </w:p>
    <w:p w14:paraId="056597DD" w14:textId="72133DAF" w:rsidR="00C84619" w:rsidRDefault="0073064E" w:rsidP="0073064E">
      <w:pPr>
        <w:pStyle w:val="berschrift2"/>
      </w:pPr>
      <w:bookmarkStart w:id="131" w:name="_Toc84422543"/>
      <w:bookmarkStart w:id="132" w:name="_Toc84982406"/>
      <w:bookmarkStart w:id="133" w:name="_Toc85460585"/>
      <w:bookmarkStart w:id="134" w:name="_Toc121322748"/>
      <w:bookmarkEnd w:id="131"/>
      <w:bookmarkEnd w:id="132"/>
      <w:bookmarkEnd w:id="133"/>
      <w:r>
        <w:lastRenderedPageBreak/>
        <w:t>Literatur</w:t>
      </w:r>
      <w:bookmarkEnd w:id="134"/>
    </w:p>
    <w:p w14:paraId="40E341FE" w14:textId="13BC43A9" w:rsidR="00B03054" w:rsidRPr="00601772" w:rsidRDefault="00B03054" w:rsidP="00B03054">
      <w:pPr>
        <w:rPr>
          <w:b/>
        </w:rPr>
      </w:pPr>
      <w:r w:rsidRPr="00601772">
        <w:rPr>
          <w:b/>
        </w:rPr>
        <w:t>Literatur zur Vorbereitung:</w:t>
      </w:r>
    </w:p>
    <w:p w14:paraId="4ED09F52" w14:textId="77777777" w:rsidR="00164BAA" w:rsidRPr="00164BAA" w:rsidRDefault="00164BAA" w:rsidP="00601772">
      <w:pPr>
        <w:rPr>
          <w:lang w:eastAsia="de-DE"/>
        </w:rPr>
      </w:pPr>
      <w:r w:rsidRPr="00164BAA">
        <w:rPr>
          <w:lang w:eastAsia="de-DE"/>
        </w:rPr>
        <w:t xml:space="preserve">Detjen, J., Massing, P., Richter, D. &amp; Weißeno, G. (2012). </w:t>
      </w:r>
      <w:r w:rsidRPr="00164BAA">
        <w:rPr>
          <w:i/>
          <w:iCs/>
          <w:lang w:eastAsia="de-DE"/>
        </w:rPr>
        <w:t>Politikkompetenz – ein Modell</w:t>
      </w:r>
      <w:r w:rsidRPr="00164BAA">
        <w:rPr>
          <w:lang w:eastAsia="de-DE"/>
        </w:rPr>
        <w:t>. Springer VS.</w:t>
      </w:r>
    </w:p>
    <w:p w14:paraId="347CF025" w14:textId="16E5F4BB" w:rsidR="00164BAA" w:rsidRDefault="00164BAA" w:rsidP="00164BAA">
      <w:pPr>
        <w:rPr>
          <w:lang w:eastAsia="de-DE"/>
        </w:rPr>
      </w:pPr>
      <w:r w:rsidRPr="00164BAA">
        <w:rPr>
          <w:lang w:eastAsia="de-DE"/>
        </w:rPr>
        <w:t xml:space="preserve">Massing, P. (2003). Kategoriale politische Urteilsbildung. In Kuhn, H.-W. (Hrsg.), </w:t>
      </w:r>
      <w:r w:rsidRPr="00164BAA">
        <w:rPr>
          <w:i/>
          <w:iCs/>
          <w:lang w:eastAsia="de-DE"/>
        </w:rPr>
        <w:t xml:space="preserve">Urteilsbildung im Politikunterricht. Ein multimediales Projekt </w:t>
      </w:r>
      <w:r w:rsidRPr="00164BAA">
        <w:rPr>
          <w:lang w:eastAsia="de-DE"/>
        </w:rPr>
        <w:t>(S. 91–108). Wochenschau Verlag.</w:t>
      </w:r>
    </w:p>
    <w:p w14:paraId="3523156C" w14:textId="77777777" w:rsidR="00164BAA" w:rsidRPr="00601772" w:rsidRDefault="00164BAA" w:rsidP="00601772">
      <w:pPr>
        <w:rPr>
          <w:b/>
          <w:lang w:eastAsia="de-DE"/>
        </w:rPr>
      </w:pPr>
      <w:r w:rsidRPr="00601772">
        <w:rPr>
          <w:b/>
          <w:lang w:eastAsia="de-DE"/>
        </w:rPr>
        <w:t>Zur Verfügung zu stellendes Material:</w:t>
      </w:r>
    </w:p>
    <w:p w14:paraId="3F6BD335" w14:textId="64A7DFB9" w:rsidR="00164BAA" w:rsidRPr="00164BAA" w:rsidRDefault="00164BAA" w:rsidP="00601772">
      <w:pPr>
        <w:rPr>
          <w:lang w:eastAsia="de-DE"/>
        </w:rPr>
      </w:pPr>
      <w:r w:rsidRPr="00601772">
        <w:rPr>
          <w:lang w:eastAsia="de-DE"/>
        </w:rPr>
        <w:t>Forkarth, C. (i.E.). Schriftliches Urteilen im Politikunterricht der Sekundarstufe I – Eine Studie zur textsortenbasierten Schreibförderung im Fachunterricht. (Dissertation)</w:t>
      </w:r>
    </w:p>
    <w:p w14:paraId="6D3D2ABA" w14:textId="7109E99B" w:rsidR="00B03054" w:rsidRPr="00601772" w:rsidRDefault="00B03054" w:rsidP="00B03054">
      <w:pPr>
        <w:rPr>
          <w:b/>
        </w:rPr>
      </w:pPr>
      <w:r w:rsidRPr="00601772">
        <w:rPr>
          <w:b/>
        </w:rPr>
        <w:t>Literatur zur Vertiefung:</w:t>
      </w:r>
    </w:p>
    <w:p w14:paraId="1003DBAD" w14:textId="77777777" w:rsidR="00164BAA" w:rsidRDefault="00164BAA" w:rsidP="00601772">
      <w:r>
        <w:t xml:space="preserve">Manzel, S. &amp; Forkarth, C. (2020). Sprachbildung und Politisches Urteilen durch den textsortenbasierten Lehr-Lern-Zyklus anleiten: Ideen für die Unterrichtspraxis. </w:t>
      </w:r>
      <w:r>
        <w:rPr>
          <w:rStyle w:val="Hervorhebung"/>
        </w:rPr>
        <w:t>POLIS: Report der Deutschen Vereinigung für Politische Bildung</w:t>
      </w:r>
      <w:r>
        <w:t>,</w:t>
      </w:r>
      <w:r>
        <w:rPr>
          <w:rStyle w:val="Hervorhebung"/>
        </w:rPr>
        <w:t xml:space="preserve"> Jg. 24</w:t>
      </w:r>
      <w:r>
        <w:t xml:space="preserve"> (3), S. 21–24.</w:t>
      </w:r>
    </w:p>
    <w:p w14:paraId="7F0F2AAD" w14:textId="77777777" w:rsidR="00164BAA" w:rsidRDefault="00164BAA" w:rsidP="00601772">
      <w:r>
        <w:t xml:space="preserve">Weißeno et al. (2010). </w:t>
      </w:r>
      <w:r>
        <w:rPr>
          <w:rStyle w:val="Hervorhebung"/>
        </w:rPr>
        <w:t>Konzepte der Politik – ein Kompetenzmodell</w:t>
      </w:r>
      <w:r>
        <w:t xml:space="preserve">. Bundeszentrale für politische Bildung. Online frei </w:t>
      </w:r>
      <w:hyperlink r:id="rId19" w:history="1">
        <w:r>
          <w:rPr>
            <w:rStyle w:val="Hyperlink"/>
          </w:rPr>
          <w:t>verfügbar</w:t>
        </w:r>
      </w:hyperlink>
      <w:r>
        <w:t xml:space="preserve">. </w:t>
      </w:r>
    </w:p>
    <w:p w14:paraId="5FC17A83" w14:textId="033F977C" w:rsidR="00B03054" w:rsidRDefault="00B03054" w:rsidP="00601772">
      <w:pPr>
        <w:pStyle w:val="berschrift1"/>
      </w:pPr>
      <w:bookmarkStart w:id="135" w:name="_Toc84982408"/>
      <w:bookmarkStart w:id="136" w:name="_Toc85460587"/>
      <w:bookmarkStart w:id="137" w:name="_Toc84982409"/>
      <w:bookmarkStart w:id="138" w:name="_Toc85460588"/>
      <w:bookmarkStart w:id="139" w:name="_Toc84982410"/>
      <w:bookmarkStart w:id="140" w:name="_Toc85460589"/>
      <w:bookmarkStart w:id="141" w:name="_Toc84982411"/>
      <w:bookmarkStart w:id="142" w:name="_Toc85460590"/>
      <w:bookmarkStart w:id="143" w:name="_Toc84982412"/>
      <w:bookmarkStart w:id="144" w:name="_Toc85460591"/>
      <w:bookmarkStart w:id="145" w:name="_Toc121322749"/>
      <w:bookmarkEnd w:id="135"/>
      <w:bookmarkEnd w:id="136"/>
      <w:bookmarkEnd w:id="137"/>
      <w:bookmarkEnd w:id="138"/>
      <w:bookmarkEnd w:id="139"/>
      <w:bookmarkEnd w:id="140"/>
      <w:bookmarkEnd w:id="141"/>
      <w:bookmarkEnd w:id="142"/>
      <w:bookmarkEnd w:id="143"/>
      <w:bookmarkEnd w:id="144"/>
      <w:r>
        <w:t>Überblick der Einheit</w:t>
      </w:r>
      <w:bookmarkEnd w:id="145"/>
    </w:p>
    <w:p w14:paraId="040F5ED1" w14:textId="64FBE2AD" w:rsidR="00B03054" w:rsidRPr="00601772" w:rsidRDefault="00B03054" w:rsidP="00B03054">
      <w:pPr>
        <w:rPr>
          <w:b/>
        </w:rPr>
      </w:pPr>
      <w:r w:rsidRPr="00601772">
        <w:rPr>
          <w:b/>
        </w:rPr>
        <w:t xml:space="preserve">Folgendes erwartet Sie in diesem Modulteil: </w:t>
      </w:r>
    </w:p>
    <w:p w14:paraId="2F3D49D9" w14:textId="6FF79263" w:rsidR="00B03054" w:rsidRDefault="00B03054" w:rsidP="00B03054">
      <w:r>
        <w:t>Sie...</w:t>
      </w:r>
    </w:p>
    <w:p w14:paraId="25A77C66" w14:textId="46B0CD96" w:rsidR="00164BAA" w:rsidRPr="00164BAA" w:rsidRDefault="00164BAA" w:rsidP="00601772">
      <w:pPr>
        <w:pStyle w:val="Listenabsatz"/>
        <w:numPr>
          <w:ilvl w:val="0"/>
          <w:numId w:val="59"/>
        </w:numPr>
        <w:rPr>
          <w:lang w:eastAsia="de-DE"/>
        </w:rPr>
      </w:pPr>
      <w:r w:rsidRPr="00164BAA">
        <w:rPr>
          <w:lang w:eastAsia="de-DE"/>
        </w:rPr>
        <w:t>vertiefen Ihr Wissen über politische Urteile von Schüler*innen (Schwerpunkt A) und die sprachliche Realisierung von Schüler*innenurteilen (Schwerpunkt B).</w:t>
      </w:r>
    </w:p>
    <w:p w14:paraId="255C0DDA" w14:textId="07CBCAA3" w:rsidR="00164BAA" w:rsidRPr="00164BAA" w:rsidRDefault="00164BAA" w:rsidP="00601772">
      <w:pPr>
        <w:pStyle w:val="Listenabsatz"/>
        <w:numPr>
          <w:ilvl w:val="0"/>
          <w:numId w:val="59"/>
        </w:numPr>
        <w:rPr>
          <w:lang w:eastAsia="de-DE"/>
        </w:rPr>
      </w:pPr>
      <w:r w:rsidRPr="00164BAA">
        <w:rPr>
          <w:lang w:eastAsia="de-DE"/>
        </w:rPr>
        <w:t>untersuchen Ergebnispräsentationen von Schüler*innen zum Thema „NPD-Verbot”.</w:t>
      </w:r>
    </w:p>
    <w:p w14:paraId="578C31E5" w14:textId="30298C35" w:rsidR="00164BAA" w:rsidRPr="00164BAA" w:rsidRDefault="00164BAA" w:rsidP="00601772">
      <w:pPr>
        <w:pStyle w:val="Listenabsatz"/>
        <w:numPr>
          <w:ilvl w:val="0"/>
          <w:numId w:val="59"/>
        </w:numPr>
        <w:rPr>
          <w:lang w:eastAsia="de-DE"/>
        </w:rPr>
      </w:pPr>
      <w:r w:rsidRPr="00164BAA">
        <w:rPr>
          <w:lang w:eastAsia="de-DE"/>
        </w:rPr>
        <w:t>analysieren die Urteile der Schüler*innen mithilfe des Urteilsrasters (Massing, 1998) und des Politikkompetenzmodells (Detjen et al., 2012) (Schwerpunkt A) oder mithilfe eines Kategoriensystems zum Urteilen in Politik (Forkarth, i. E.) (Schwerpunkt B).</w:t>
      </w:r>
    </w:p>
    <w:p w14:paraId="386305E5" w14:textId="44F4A18C" w:rsidR="00164BAA" w:rsidRPr="00164BAA" w:rsidRDefault="00164BAA" w:rsidP="00601772">
      <w:pPr>
        <w:pStyle w:val="Listenabsatz"/>
        <w:numPr>
          <w:ilvl w:val="0"/>
          <w:numId w:val="59"/>
        </w:numPr>
        <w:rPr>
          <w:lang w:eastAsia="de-DE"/>
        </w:rPr>
      </w:pPr>
      <w:r w:rsidRPr="00164BAA">
        <w:rPr>
          <w:lang w:eastAsia="de-DE"/>
        </w:rPr>
        <w:t>reflektieren, wieso politisches Urteilen Schüler*innen schwerfällt und wie sich Schüler*innen bei der Urteilsbildung unterstützen lassen (Schwerpunkt A).</w:t>
      </w:r>
    </w:p>
    <w:p w14:paraId="49E5E4A7" w14:textId="77E65EF5" w:rsidR="00164BAA" w:rsidRDefault="00164BAA" w:rsidP="00164BAA">
      <w:pPr>
        <w:pStyle w:val="Listenabsatz"/>
        <w:numPr>
          <w:ilvl w:val="0"/>
          <w:numId w:val="59"/>
        </w:numPr>
        <w:rPr>
          <w:lang w:eastAsia="de-DE"/>
        </w:rPr>
      </w:pPr>
      <w:r w:rsidRPr="00164BAA">
        <w:rPr>
          <w:lang w:eastAsia="de-DE"/>
        </w:rPr>
        <w:t>reflektieren kurzfristige und langfristige Möglichkeiten der Sprachförderung im Fach Sozialwissenschaften/Politik-Wirtschaft (Schwerpunkt B).</w:t>
      </w:r>
    </w:p>
    <w:p w14:paraId="73F8AA01" w14:textId="4A9ACBBE" w:rsidR="00164BAA" w:rsidRDefault="00164BAA" w:rsidP="00164BAA">
      <w:pPr>
        <w:rPr>
          <w:lang w:eastAsia="de-DE"/>
        </w:rPr>
      </w:pPr>
    </w:p>
    <w:p w14:paraId="2F872485" w14:textId="77777777" w:rsidR="00164BAA" w:rsidRPr="00164BAA" w:rsidRDefault="00164BAA" w:rsidP="00601772">
      <w:pPr>
        <w:rPr>
          <w:lang w:eastAsia="de-DE"/>
        </w:rPr>
      </w:pPr>
    </w:p>
    <w:p w14:paraId="5D2F1097" w14:textId="2C7F9699" w:rsidR="00B03054" w:rsidRPr="00601772" w:rsidRDefault="00B03054" w:rsidP="00B03054">
      <w:pPr>
        <w:rPr>
          <w:b/>
        </w:rPr>
      </w:pPr>
      <w:r w:rsidRPr="00601772">
        <w:rPr>
          <w:b/>
        </w:rPr>
        <w:lastRenderedPageBreak/>
        <w:t>Das Modulteil verfolgt folgende Kompentenzziele:</w:t>
      </w:r>
    </w:p>
    <w:p w14:paraId="149118D7" w14:textId="03E40591" w:rsidR="00B03054" w:rsidRDefault="00B03054" w:rsidP="00B03054">
      <w:r>
        <w:t>Sie...</w:t>
      </w:r>
    </w:p>
    <w:p w14:paraId="69D77D10" w14:textId="0E3F9E5E" w:rsidR="00164BAA" w:rsidRPr="00164BAA" w:rsidRDefault="00164BAA" w:rsidP="00601772">
      <w:pPr>
        <w:pStyle w:val="Listenabsatz"/>
        <w:numPr>
          <w:ilvl w:val="0"/>
          <w:numId w:val="61"/>
        </w:numPr>
        <w:rPr>
          <w:lang w:eastAsia="de-DE"/>
        </w:rPr>
      </w:pPr>
      <w:r w:rsidRPr="00164BAA">
        <w:rPr>
          <w:lang w:eastAsia="de-DE"/>
        </w:rPr>
        <w:t>ermitteln die von Schüler*innen vorgetragenen Argumente zum NPD-Verbotsverfahren.</w:t>
      </w:r>
    </w:p>
    <w:p w14:paraId="0AE5C9A0" w14:textId="39AB256F" w:rsidR="00164BAA" w:rsidRPr="00164BAA" w:rsidRDefault="00164BAA" w:rsidP="00601772">
      <w:pPr>
        <w:pStyle w:val="Listenabsatz"/>
        <w:numPr>
          <w:ilvl w:val="0"/>
          <w:numId w:val="61"/>
        </w:numPr>
        <w:rPr>
          <w:lang w:eastAsia="de-DE"/>
        </w:rPr>
      </w:pPr>
      <w:r w:rsidRPr="00164BAA">
        <w:rPr>
          <w:lang w:eastAsia="de-DE"/>
        </w:rPr>
        <w:t>ermitteln, wie die Schüler*innen ihre Urteile sprachlich realisieren.</w:t>
      </w:r>
    </w:p>
    <w:p w14:paraId="2C74A770" w14:textId="75C7F062" w:rsidR="00164BAA" w:rsidRPr="00164BAA" w:rsidRDefault="00164BAA" w:rsidP="00601772">
      <w:pPr>
        <w:pStyle w:val="Listenabsatz"/>
        <w:numPr>
          <w:ilvl w:val="0"/>
          <w:numId w:val="61"/>
        </w:numPr>
        <w:rPr>
          <w:lang w:eastAsia="de-DE"/>
        </w:rPr>
      </w:pPr>
      <w:r w:rsidRPr="00164BAA">
        <w:rPr>
          <w:lang w:eastAsia="de-DE"/>
        </w:rPr>
        <w:t>untersuchen die Urteile von Schüler*innen mithilfe des Urteilsrasters nach Massing (2003) und des Politikkompetenzmodells nach Detjen et al. (2012) oder dem Kategoriensystem zum Urteilen in Politik (Forkarth, i.E.).</w:t>
      </w:r>
    </w:p>
    <w:p w14:paraId="124842E4" w14:textId="125DD05F" w:rsidR="00164BAA" w:rsidRPr="00164BAA" w:rsidRDefault="00164BAA" w:rsidP="00601772">
      <w:pPr>
        <w:pStyle w:val="Listenabsatz"/>
        <w:numPr>
          <w:ilvl w:val="0"/>
          <w:numId w:val="61"/>
        </w:numPr>
        <w:rPr>
          <w:lang w:eastAsia="de-DE"/>
        </w:rPr>
      </w:pPr>
      <w:r w:rsidRPr="00164BAA">
        <w:rPr>
          <w:lang w:eastAsia="de-DE"/>
        </w:rPr>
        <w:t>reflektieren Schwierigkeiten, die sich für Schüler*innen beim Formulieren von politischen Urteilen ergeben.</w:t>
      </w:r>
    </w:p>
    <w:p w14:paraId="793AD813" w14:textId="340F8E3A" w:rsidR="00164BAA" w:rsidRPr="00164BAA" w:rsidRDefault="00164BAA" w:rsidP="00601772">
      <w:pPr>
        <w:pStyle w:val="Listenabsatz"/>
        <w:numPr>
          <w:ilvl w:val="0"/>
          <w:numId w:val="61"/>
        </w:numPr>
        <w:rPr>
          <w:lang w:eastAsia="de-DE"/>
        </w:rPr>
      </w:pPr>
      <w:r w:rsidRPr="00164BAA">
        <w:rPr>
          <w:lang w:eastAsia="de-DE"/>
        </w:rPr>
        <w:t>reflektieren Möglichkeiten der kurzfristigen Entlastung und langfristigen Sprachförderung im Fach Sozialwissenschaften/Politik-Wirtschaft.</w:t>
      </w:r>
    </w:p>
    <w:p w14:paraId="61805A65" w14:textId="53D00602" w:rsidR="00164BAA" w:rsidRPr="00164BAA" w:rsidRDefault="00164BAA" w:rsidP="00601772">
      <w:pPr>
        <w:pStyle w:val="Listenabsatz"/>
        <w:numPr>
          <w:ilvl w:val="0"/>
          <w:numId w:val="61"/>
        </w:numPr>
        <w:rPr>
          <w:lang w:eastAsia="de-DE"/>
        </w:rPr>
      </w:pPr>
      <w:r w:rsidRPr="00164BAA">
        <w:rPr>
          <w:lang w:eastAsia="de-DE"/>
        </w:rPr>
        <w:t>erörtern die Relevanz sprachlicher Fähigkeiten für das Fach Sozialwissenschaften/Politik-Wirtschaft.</w:t>
      </w:r>
    </w:p>
    <w:p w14:paraId="21BB9126" w14:textId="3BB85FA8" w:rsidR="00613EDF" w:rsidRDefault="00613EDF" w:rsidP="00601772">
      <w:pPr>
        <w:pStyle w:val="berschrift1"/>
      </w:pPr>
      <w:bookmarkStart w:id="146" w:name="_Toc84982414"/>
      <w:bookmarkStart w:id="147" w:name="_Toc85460593"/>
      <w:bookmarkStart w:id="148" w:name="_Toc84982415"/>
      <w:bookmarkStart w:id="149" w:name="_Toc85460594"/>
      <w:bookmarkStart w:id="150" w:name="_Toc84982416"/>
      <w:bookmarkStart w:id="151" w:name="_Toc85460595"/>
      <w:bookmarkStart w:id="152" w:name="_Toc84982417"/>
      <w:bookmarkStart w:id="153" w:name="_Toc85460596"/>
      <w:bookmarkStart w:id="154" w:name="_Toc121322750"/>
      <w:bookmarkEnd w:id="146"/>
      <w:bookmarkEnd w:id="147"/>
      <w:bookmarkEnd w:id="148"/>
      <w:bookmarkEnd w:id="149"/>
      <w:bookmarkEnd w:id="150"/>
      <w:bookmarkEnd w:id="151"/>
      <w:bookmarkEnd w:id="152"/>
      <w:bookmarkEnd w:id="153"/>
      <w:r>
        <w:t>Vorbereitende Aufgaben</w:t>
      </w:r>
      <w:r w:rsidR="00164BAA">
        <w:t xml:space="preserve"> (optional)</w:t>
      </w:r>
      <w:bookmarkEnd w:id="154"/>
    </w:p>
    <w:p w14:paraId="2B3A76FD" w14:textId="7E850B21" w:rsidR="00601772" w:rsidRPr="00601772" w:rsidRDefault="00601772" w:rsidP="00601772">
      <w:r>
        <w:t>Vor dem Seminar zu bearbeiten</w:t>
      </w:r>
    </w:p>
    <w:p w14:paraId="5611FA59" w14:textId="77777777" w:rsidR="00613EDF" w:rsidRDefault="00613EDF" w:rsidP="00601772">
      <w:r w:rsidRPr="00601772">
        <w:rPr>
          <w:b/>
        </w:rPr>
        <w:t>Die nachfolgenden optionalen Aufgaben dienen der individuellen Vorbereitung auf die Kernaufgaben der Moduleinheit und stellen sicher, dass Sie über das notwendige Fachwissen verfügen, um die Aufgaben gut bearbeiten zu können.</w:t>
      </w:r>
    </w:p>
    <w:p w14:paraId="4A8821A4" w14:textId="14072206" w:rsidR="00613EDF" w:rsidRPr="00601772" w:rsidRDefault="00164BAA">
      <w:pPr>
        <w:rPr>
          <w:b/>
        </w:rPr>
      </w:pPr>
      <w:r w:rsidRPr="00601772">
        <w:rPr>
          <w:b/>
        </w:rPr>
        <w:t>Was ist die „NPD“?</w:t>
      </w:r>
    </w:p>
    <w:p w14:paraId="295B25C6" w14:textId="424E3101" w:rsidR="00164BAA" w:rsidRPr="00164BAA" w:rsidRDefault="00164BAA" w:rsidP="00601772">
      <w:pPr>
        <w:pStyle w:val="Listenabsatz"/>
        <w:numPr>
          <w:ilvl w:val="0"/>
          <w:numId w:val="64"/>
        </w:numPr>
        <w:rPr>
          <w:lang w:eastAsia="de-DE"/>
        </w:rPr>
      </w:pPr>
      <w:r w:rsidRPr="00164BAA">
        <w:rPr>
          <w:lang w:eastAsia="de-DE"/>
        </w:rPr>
        <w:t xml:space="preserve">Die </w:t>
      </w:r>
      <w:r w:rsidRPr="00164BAA">
        <w:rPr>
          <w:b/>
          <w:bCs/>
          <w:lang w:eastAsia="de-DE"/>
        </w:rPr>
        <w:t>Nepotismuspartei Deutschlands</w:t>
      </w:r>
      <w:r w:rsidRPr="00164BAA">
        <w:rPr>
          <w:lang w:eastAsia="de-DE"/>
        </w:rPr>
        <w:t>, eine 1956 gegründete und 1965 verbotene deutsche Partei, die sich für die Förderung der Vetternwirtschaft einsetzte.</w:t>
      </w:r>
    </w:p>
    <w:p w14:paraId="28C4DEF1" w14:textId="733EB19A" w:rsidR="00164BAA" w:rsidRPr="00164BAA" w:rsidRDefault="00164BAA" w:rsidP="00601772">
      <w:pPr>
        <w:pStyle w:val="Listenabsatz"/>
        <w:numPr>
          <w:ilvl w:val="0"/>
          <w:numId w:val="64"/>
        </w:numPr>
        <w:rPr>
          <w:lang w:eastAsia="de-DE"/>
        </w:rPr>
      </w:pPr>
      <w:r w:rsidRPr="00164BAA">
        <w:rPr>
          <w:lang w:eastAsia="de-DE"/>
        </w:rPr>
        <w:t xml:space="preserve">Die </w:t>
      </w:r>
      <w:r w:rsidRPr="00164BAA">
        <w:rPr>
          <w:b/>
          <w:bCs/>
          <w:lang w:eastAsia="de-DE"/>
        </w:rPr>
        <w:t>Nationaldemokratische Partei Deutschlands</w:t>
      </w:r>
      <w:r w:rsidRPr="00164BAA">
        <w:rPr>
          <w:lang w:eastAsia="de-DE"/>
        </w:rPr>
        <w:t>, eine 1960 gegründete und bis heute bestehende rechtsextreme Kleinpartei.</w:t>
      </w:r>
    </w:p>
    <w:p w14:paraId="23A99E5E" w14:textId="3DE6FAE5" w:rsidR="00164BAA" w:rsidRPr="00164BAA" w:rsidRDefault="00164BAA" w:rsidP="00601772">
      <w:pPr>
        <w:pStyle w:val="Listenabsatz"/>
        <w:numPr>
          <w:ilvl w:val="0"/>
          <w:numId w:val="64"/>
        </w:numPr>
        <w:rPr>
          <w:lang w:eastAsia="de-DE"/>
        </w:rPr>
      </w:pPr>
      <w:r w:rsidRPr="00164BAA">
        <w:rPr>
          <w:lang w:eastAsia="de-DE"/>
        </w:rPr>
        <w:t xml:space="preserve">Die </w:t>
      </w:r>
      <w:r w:rsidRPr="00164BAA">
        <w:rPr>
          <w:b/>
          <w:bCs/>
          <w:lang w:eastAsia="de-DE"/>
        </w:rPr>
        <w:t>Naturschutzpartei Deutschlands</w:t>
      </w:r>
      <w:r w:rsidRPr="00164BAA">
        <w:rPr>
          <w:lang w:eastAsia="de-DE"/>
        </w:rPr>
        <w:t>, eine 1989 gegründete und 2005 aufgelöste ökologische Kleinpartei.</w:t>
      </w:r>
    </w:p>
    <w:p w14:paraId="50B37802" w14:textId="6D6934DB" w:rsidR="00164BAA" w:rsidRDefault="00164BAA" w:rsidP="00164BAA">
      <w:pPr>
        <w:pStyle w:val="Listenabsatz"/>
        <w:numPr>
          <w:ilvl w:val="0"/>
          <w:numId w:val="64"/>
        </w:numPr>
        <w:rPr>
          <w:lang w:eastAsia="de-DE"/>
        </w:rPr>
      </w:pPr>
      <w:r w:rsidRPr="00164BAA">
        <w:rPr>
          <w:lang w:eastAsia="de-DE"/>
        </w:rPr>
        <w:t xml:space="preserve">Die </w:t>
      </w:r>
      <w:r w:rsidRPr="00164BAA">
        <w:rPr>
          <w:b/>
          <w:bCs/>
          <w:lang w:eastAsia="de-DE"/>
        </w:rPr>
        <w:t>Norddeutsche Partei in Dänemark</w:t>
      </w:r>
      <w:r w:rsidRPr="00164BAA">
        <w:rPr>
          <w:lang w:eastAsia="de-DE"/>
        </w:rPr>
        <w:t>, eine seit 1997 in zwei südlichen Regionen Dänemarks bestehende Partei, die die Interessen der deutschen Minderheit vertritt. </w:t>
      </w:r>
    </w:p>
    <w:p w14:paraId="781DA712" w14:textId="7E9BC44B" w:rsidR="00164BAA" w:rsidRPr="00601772" w:rsidRDefault="00164BAA" w:rsidP="00164BAA">
      <w:pPr>
        <w:rPr>
          <w:b/>
        </w:rPr>
      </w:pPr>
      <w:r w:rsidRPr="00601772">
        <w:rPr>
          <w:b/>
        </w:rPr>
        <w:t>Unter welchen Umständen kann ein Parteiverbot erwirkt werden? (Hinweis: Es müssen mehrere Gründe zusammenkommen. Kreuzen Sie die korrekten Gründe an.)</w:t>
      </w:r>
    </w:p>
    <w:p w14:paraId="430DF500" w14:textId="65287566" w:rsidR="00164BAA" w:rsidRPr="00164BAA" w:rsidRDefault="00164BAA" w:rsidP="00601772">
      <w:pPr>
        <w:pStyle w:val="Listenabsatz"/>
        <w:numPr>
          <w:ilvl w:val="0"/>
          <w:numId w:val="66"/>
        </w:numPr>
        <w:rPr>
          <w:lang w:eastAsia="de-DE"/>
        </w:rPr>
      </w:pPr>
      <w:r w:rsidRPr="00164BAA">
        <w:rPr>
          <w:lang w:eastAsia="de-DE"/>
        </w:rPr>
        <w:t>Rüpelhaftes Auftreten in der Öffentlichkeit</w:t>
      </w:r>
    </w:p>
    <w:p w14:paraId="097CDE37" w14:textId="67288FC1" w:rsidR="00164BAA" w:rsidRPr="00164BAA" w:rsidRDefault="00164BAA" w:rsidP="00601772">
      <w:pPr>
        <w:pStyle w:val="Listenabsatz"/>
        <w:numPr>
          <w:ilvl w:val="0"/>
          <w:numId w:val="66"/>
        </w:numPr>
        <w:rPr>
          <w:lang w:eastAsia="de-DE"/>
        </w:rPr>
      </w:pPr>
      <w:r w:rsidRPr="00164BAA">
        <w:rPr>
          <w:lang w:eastAsia="de-DE"/>
        </w:rPr>
        <w:t>Verlust von Wähler*innenstimmen für etablierte Parteien</w:t>
      </w:r>
    </w:p>
    <w:p w14:paraId="166595F6" w14:textId="2E4ADADA" w:rsidR="00164BAA" w:rsidRPr="00164BAA" w:rsidRDefault="00164BAA" w:rsidP="00601772">
      <w:pPr>
        <w:pStyle w:val="Listenabsatz"/>
        <w:numPr>
          <w:ilvl w:val="0"/>
          <w:numId w:val="66"/>
        </w:numPr>
        <w:rPr>
          <w:lang w:eastAsia="de-DE"/>
        </w:rPr>
      </w:pPr>
      <w:r w:rsidRPr="00164BAA">
        <w:rPr>
          <w:lang w:eastAsia="de-DE"/>
        </w:rPr>
        <w:t>Nicht ausreichende Repräsentativität der vertretenen Positionen</w:t>
      </w:r>
    </w:p>
    <w:p w14:paraId="5236B7C3" w14:textId="34FEF413" w:rsidR="00164BAA" w:rsidRPr="00164BAA" w:rsidRDefault="00164BAA" w:rsidP="00601772">
      <w:pPr>
        <w:pStyle w:val="Listenabsatz"/>
        <w:numPr>
          <w:ilvl w:val="0"/>
          <w:numId w:val="66"/>
        </w:numPr>
        <w:rPr>
          <w:lang w:eastAsia="de-DE"/>
        </w:rPr>
      </w:pPr>
      <w:r w:rsidRPr="00164BAA">
        <w:rPr>
          <w:lang w:eastAsia="de-DE"/>
        </w:rPr>
        <w:lastRenderedPageBreak/>
        <w:t>Mangelnde Ernsthaftigkeit (Status als „Spaßpartei”)</w:t>
      </w:r>
    </w:p>
    <w:p w14:paraId="183492ED" w14:textId="0745E731" w:rsidR="00164BAA" w:rsidRPr="00164BAA" w:rsidRDefault="00164BAA" w:rsidP="00601772">
      <w:pPr>
        <w:pStyle w:val="Listenabsatz"/>
        <w:numPr>
          <w:ilvl w:val="0"/>
          <w:numId w:val="66"/>
        </w:numPr>
        <w:rPr>
          <w:lang w:eastAsia="de-DE"/>
        </w:rPr>
      </w:pPr>
      <w:r w:rsidRPr="00164BAA">
        <w:rPr>
          <w:lang w:eastAsia="de-DE"/>
        </w:rPr>
        <w:t>Eindeutige Verfassungsfeindlichkeit</w:t>
      </w:r>
    </w:p>
    <w:p w14:paraId="38C6672F" w14:textId="61BCD330" w:rsidR="00164BAA" w:rsidRDefault="00164BAA" w:rsidP="00601772">
      <w:pPr>
        <w:pStyle w:val="Listenabsatz"/>
        <w:numPr>
          <w:ilvl w:val="0"/>
          <w:numId w:val="66"/>
        </w:numPr>
        <w:rPr>
          <w:lang w:eastAsia="de-DE"/>
        </w:rPr>
      </w:pPr>
      <w:r w:rsidRPr="00164BAA">
        <w:rPr>
          <w:lang w:eastAsia="de-DE"/>
        </w:rPr>
        <w:t>Einstufung als Bedrohung für die Demokratie</w:t>
      </w:r>
    </w:p>
    <w:p w14:paraId="23FECCA7" w14:textId="0378CFCF" w:rsidR="00164BAA" w:rsidRDefault="00164BAA" w:rsidP="00164BAA">
      <w:pPr>
        <w:rPr>
          <w:b/>
        </w:rPr>
      </w:pPr>
      <w:r w:rsidRPr="00601772">
        <w:rPr>
          <w:b/>
        </w:rPr>
        <w:t>Gegen die NPD liefen bereits zwei gescheiterte Verbotsverfahren. Kreuzen Sie an, wann diese Verfahren liefen und aus welchen Gründen sie eingestellt wurden.</w:t>
      </w:r>
    </w:p>
    <w:p w14:paraId="7C90E7F5" w14:textId="27C59E49" w:rsidR="00164BAA" w:rsidRPr="00164BAA" w:rsidRDefault="00164BAA" w:rsidP="00601772">
      <w:pPr>
        <w:pStyle w:val="Listenabsatz"/>
        <w:numPr>
          <w:ilvl w:val="0"/>
          <w:numId w:val="68"/>
        </w:numPr>
        <w:rPr>
          <w:lang w:eastAsia="de-DE"/>
        </w:rPr>
      </w:pPr>
      <w:r w:rsidRPr="00164BAA">
        <w:rPr>
          <w:lang w:eastAsia="de-DE"/>
        </w:rPr>
        <w:t>1993–1995. Verfahren eingestellt, weil die Positionen der NPD als innerhalb des demokratischen Spektrums und verfassungskonform beurteilt wurden.</w:t>
      </w:r>
    </w:p>
    <w:p w14:paraId="5E1F9AC9" w14:textId="55CB58CB" w:rsidR="00164BAA" w:rsidRPr="00164BAA" w:rsidRDefault="00164BAA" w:rsidP="00601772">
      <w:pPr>
        <w:pStyle w:val="Listenabsatz"/>
        <w:numPr>
          <w:ilvl w:val="0"/>
          <w:numId w:val="68"/>
        </w:numPr>
        <w:rPr>
          <w:lang w:eastAsia="de-DE"/>
        </w:rPr>
      </w:pPr>
      <w:r w:rsidRPr="00164BAA">
        <w:rPr>
          <w:lang w:eastAsia="de-DE"/>
        </w:rPr>
        <w:t>2013–2017. Verfahren eingestellt, da die Partei zwar als verfassungsfeindlich, aber nicht als ausreichend große Bedrohung für die Demokratie gesehen wurde.</w:t>
      </w:r>
    </w:p>
    <w:p w14:paraId="7D8209BA" w14:textId="5A9CCB0B" w:rsidR="00164BAA" w:rsidRPr="00164BAA" w:rsidRDefault="00164BAA" w:rsidP="00601772">
      <w:pPr>
        <w:pStyle w:val="Listenabsatz"/>
        <w:numPr>
          <w:ilvl w:val="0"/>
          <w:numId w:val="68"/>
        </w:numPr>
        <w:rPr>
          <w:lang w:eastAsia="de-DE"/>
        </w:rPr>
      </w:pPr>
      <w:r w:rsidRPr="00164BAA">
        <w:rPr>
          <w:lang w:eastAsia="de-DE"/>
        </w:rPr>
        <w:t>2001–2003. Verfahren eingestellt, da die Partei zu stark - auch auf Führungsebene - von Vertrauenspersonen des Verfassungsschutzes unterwandert war.</w:t>
      </w:r>
    </w:p>
    <w:p w14:paraId="4CC8ED3F" w14:textId="05246F27" w:rsidR="00164BAA" w:rsidRDefault="00164BAA" w:rsidP="00164BAA">
      <w:pPr>
        <w:pStyle w:val="Listenabsatz"/>
        <w:numPr>
          <w:ilvl w:val="0"/>
          <w:numId w:val="68"/>
        </w:numPr>
        <w:rPr>
          <w:lang w:eastAsia="de-DE"/>
        </w:rPr>
      </w:pPr>
      <w:r w:rsidRPr="00164BAA">
        <w:rPr>
          <w:lang w:eastAsia="de-DE"/>
        </w:rPr>
        <w:t>1997–2002. Verfahren aus formellen Gründen eingestellt, weil wichtige Akten in einem Hochwasser zerstört wurden.</w:t>
      </w:r>
    </w:p>
    <w:p w14:paraId="14C9F447" w14:textId="77777777" w:rsidR="00DA682A" w:rsidRDefault="00DA682A" w:rsidP="00601772">
      <w:r>
        <w:rPr>
          <w:rStyle w:val="Fett"/>
        </w:rPr>
        <w:t>Lesen Sie die nachfolgenden Textpassagen aus Detjen et al. (2012) und Massing (1997) und bearbeiten Sie anschließend die folgenden Aufgaben.</w:t>
      </w:r>
    </w:p>
    <w:p w14:paraId="22AD0456" w14:textId="77777777" w:rsidR="00DA682A" w:rsidRDefault="00DA682A" w:rsidP="00601772">
      <w:r>
        <w:t xml:space="preserve">Detjen et al. (2012). </w:t>
      </w:r>
      <w:r>
        <w:rPr>
          <w:rStyle w:val="Hervorhebung"/>
        </w:rPr>
        <w:t>Politikkompetenz – ein Modell</w:t>
      </w:r>
      <w:r>
        <w:t>. Springer VS. Seiten 47–57. </w:t>
      </w:r>
    </w:p>
    <w:p w14:paraId="628C2817" w14:textId="77777777" w:rsidR="00DA682A" w:rsidRDefault="00DA682A" w:rsidP="00601772">
      <w:r>
        <w:t xml:space="preserve">Massing, P. (2003). Kategoriale politische Urteilsbildung. In Kuhn, H.-W. (Hrsg.), </w:t>
      </w:r>
      <w:r>
        <w:rPr>
          <w:rStyle w:val="Hervorhebung"/>
        </w:rPr>
        <w:t xml:space="preserve">Urteilsbildung im Politikunterricht. Ein multimediales Projekt </w:t>
      </w:r>
      <w:r>
        <w:t>(S. 91–108). Wochenschau Verlag.</w:t>
      </w:r>
    </w:p>
    <w:p w14:paraId="61C8CBE9" w14:textId="38C24229" w:rsidR="00DA682A" w:rsidRPr="00601772" w:rsidRDefault="00DA682A">
      <w:pPr>
        <w:rPr>
          <w:b/>
        </w:rPr>
      </w:pPr>
      <w:r w:rsidRPr="00DA682A">
        <w:rPr>
          <w:b/>
        </w:rPr>
        <w:t>a)</w:t>
      </w:r>
      <w:r>
        <w:rPr>
          <w:b/>
        </w:rPr>
        <w:t xml:space="preserve"> </w:t>
      </w:r>
      <w:r w:rsidRPr="00601772">
        <w:rPr>
          <w:b/>
        </w:rPr>
        <w:t>Ordnen Sie den nachfolgenden Beschreibungen jeweils die richtige Urteilsart zu.</w:t>
      </w:r>
    </w:p>
    <w:p w14:paraId="45768C95" w14:textId="5C8AFA37" w:rsidR="00DA682A" w:rsidRDefault="00DA682A" w:rsidP="00DA682A">
      <w:r>
        <w:t>Bei diesem Urteilstypen werden Sachverhalte evaluiert, bewertet und Stellungen bezogen. Diese Urteile zeichnen sich sprachlich durch lobende oder verurteilende Sprechakte aus.</w:t>
      </w:r>
    </w:p>
    <w:p w14:paraId="5D00912D" w14:textId="0E345451" w:rsidR="00DA682A" w:rsidRPr="00DA682A" w:rsidRDefault="00DA682A" w:rsidP="00601772">
      <w:pPr>
        <w:pStyle w:val="Listenabsatz"/>
        <w:numPr>
          <w:ilvl w:val="0"/>
          <w:numId w:val="70"/>
        </w:numPr>
        <w:rPr>
          <w:lang w:eastAsia="de-DE"/>
        </w:rPr>
      </w:pPr>
      <w:r w:rsidRPr="00DA682A">
        <w:rPr>
          <w:lang w:eastAsia="de-DE"/>
        </w:rPr>
        <w:t>Feststellungsurteil</w:t>
      </w:r>
    </w:p>
    <w:p w14:paraId="79CE44A9" w14:textId="3955F87C" w:rsidR="00DA682A" w:rsidRPr="00DA682A" w:rsidRDefault="00DA682A" w:rsidP="00601772">
      <w:pPr>
        <w:pStyle w:val="Listenabsatz"/>
        <w:numPr>
          <w:ilvl w:val="0"/>
          <w:numId w:val="70"/>
        </w:numPr>
        <w:rPr>
          <w:lang w:eastAsia="de-DE"/>
        </w:rPr>
      </w:pPr>
      <w:r w:rsidRPr="00DA682A">
        <w:rPr>
          <w:lang w:eastAsia="de-DE"/>
        </w:rPr>
        <w:t>Entscheidungsurteil</w:t>
      </w:r>
    </w:p>
    <w:p w14:paraId="792CF503" w14:textId="58932A2F" w:rsidR="00DA682A" w:rsidRPr="00DA682A" w:rsidRDefault="00DA682A" w:rsidP="00601772">
      <w:pPr>
        <w:pStyle w:val="Listenabsatz"/>
        <w:numPr>
          <w:ilvl w:val="0"/>
          <w:numId w:val="70"/>
        </w:numPr>
        <w:rPr>
          <w:lang w:eastAsia="de-DE"/>
        </w:rPr>
      </w:pPr>
      <w:r w:rsidRPr="00DA682A">
        <w:rPr>
          <w:lang w:eastAsia="de-DE"/>
        </w:rPr>
        <w:t>Werturteil</w:t>
      </w:r>
    </w:p>
    <w:p w14:paraId="4CC06A67" w14:textId="1426EA4F" w:rsidR="00DA682A" w:rsidRPr="00DA682A" w:rsidRDefault="00DA682A" w:rsidP="00601772">
      <w:pPr>
        <w:pStyle w:val="Listenabsatz"/>
        <w:numPr>
          <w:ilvl w:val="0"/>
          <w:numId w:val="70"/>
        </w:numPr>
        <w:rPr>
          <w:lang w:eastAsia="de-DE"/>
        </w:rPr>
      </w:pPr>
      <w:r w:rsidRPr="00DA682A">
        <w:rPr>
          <w:lang w:eastAsia="de-DE"/>
        </w:rPr>
        <w:t>Erweiterungsurteil</w:t>
      </w:r>
    </w:p>
    <w:p w14:paraId="5AADEDF0" w14:textId="607BDE17" w:rsidR="00DA682A" w:rsidRDefault="00DA682A" w:rsidP="00DA682A">
      <w:r>
        <w:t>Bei diesem Urteilstypen geht es um das In-Beziehung-Setzen zweier oder mehrerer Sachverhalte und die Suche nach Gemeinsamkeiten und Unterschieden anhand angelegter Kriterien. Die gewonnen</w:t>
      </w:r>
      <w:r w:rsidR="0005416E">
        <w:t>en</w:t>
      </w:r>
      <w:r>
        <w:t xml:space="preserve"> Erkenntnisse können dann auf einen anderen Sachverhalt übertragen werden.</w:t>
      </w:r>
    </w:p>
    <w:p w14:paraId="27651403" w14:textId="1B7C59C5" w:rsidR="00DA682A" w:rsidRDefault="00DA682A" w:rsidP="00601772">
      <w:pPr>
        <w:pStyle w:val="Listenabsatz"/>
        <w:numPr>
          <w:ilvl w:val="0"/>
          <w:numId w:val="71"/>
        </w:numPr>
      </w:pPr>
      <w:r>
        <w:t>Erweiterungsurteil</w:t>
      </w:r>
    </w:p>
    <w:p w14:paraId="108313A4" w14:textId="02BCC7FE" w:rsidR="00DA682A" w:rsidRDefault="00DA682A" w:rsidP="00601772">
      <w:pPr>
        <w:pStyle w:val="Listenabsatz"/>
        <w:numPr>
          <w:ilvl w:val="0"/>
          <w:numId w:val="71"/>
        </w:numPr>
      </w:pPr>
      <w:r>
        <w:t>Feststellungsurteil</w:t>
      </w:r>
    </w:p>
    <w:p w14:paraId="1F511425" w14:textId="5515A918" w:rsidR="00DA682A" w:rsidRDefault="00DA682A" w:rsidP="00601772">
      <w:pPr>
        <w:pStyle w:val="Listenabsatz"/>
        <w:numPr>
          <w:ilvl w:val="0"/>
          <w:numId w:val="71"/>
        </w:numPr>
      </w:pPr>
      <w:r>
        <w:t>Gestaltungsurteil</w:t>
      </w:r>
    </w:p>
    <w:p w14:paraId="3B04E01A" w14:textId="1E73AF7E" w:rsidR="00DA682A" w:rsidRDefault="00DA682A" w:rsidP="00DA682A">
      <w:pPr>
        <w:pStyle w:val="Listenabsatz"/>
        <w:numPr>
          <w:ilvl w:val="0"/>
          <w:numId w:val="71"/>
        </w:numPr>
        <w:rPr>
          <w:lang w:eastAsia="de-DE"/>
        </w:rPr>
      </w:pPr>
      <w:r>
        <w:lastRenderedPageBreak/>
        <w:t>Entscheidungsurteil</w:t>
      </w:r>
    </w:p>
    <w:p w14:paraId="572030B7" w14:textId="1525DBBC" w:rsidR="00DA682A" w:rsidRDefault="00DA682A" w:rsidP="00DA682A">
      <w:r>
        <w:t>Dieser Urteilstyp zeichnet sich durch das Beschreiben und Kategorisieren/Klassifizieren aus. Es geht um sachbetontes und informierendes Darstellen von Sachverhalten und um keine Bewertung.</w:t>
      </w:r>
    </w:p>
    <w:p w14:paraId="7EE6D82E" w14:textId="77777777" w:rsidR="00DA682A" w:rsidRDefault="00DA682A" w:rsidP="00DA682A">
      <w:pPr>
        <w:pStyle w:val="Listenabsatz"/>
        <w:numPr>
          <w:ilvl w:val="0"/>
          <w:numId w:val="71"/>
        </w:numPr>
      </w:pPr>
      <w:r>
        <w:t>Gestaltungsurteil</w:t>
      </w:r>
    </w:p>
    <w:p w14:paraId="5DD7B8EB" w14:textId="77777777" w:rsidR="00DA682A" w:rsidRDefault="00DA682A" w:rsidP="00DA682A">
      <w:pPr>
        <w:pStyle w:val="Listenabsatz"/>
        <w:numPr>
          <w:ilvl w:val="0"/>
          <w:numId w:val="71"/>
        </w:numPr>
      </w:pPr>
      <w:r>
        <w:t>Erweiterungsurteil</w:t>
      </w:r>
    </w:p>
    <w:p w14:paraId="0696958E" w14:textId="77777777" w:rsidR="00DA682A" w:rsidRDefault="00DA682A" w:rsidP="00DA682A">
      <w:pPr>
        <w:pStyle w:val="Listenabsatz"/>
        <w:numPr>
          <w:ilvl w:val="0"/>
          <w:numId w:val="71"/>
        </w:numPr>
      </w:pPr>
      <w:r>
        <w:t>Feststellungsurteil</w:t>
      </w:r>
    </w:p>
    <w:p w14:paraId="0EF1981A" w14:textId="77777777" w:rsidR="00DA682A" w:rsidRDefault="00DA682A" w:rsidP="00DA682A">
      <w:pPr>
        <w:pStyle w:val="Listenabsatz"/>
        <w:numPr>
          <w:ilvl w:val="0"/>
          <w:numId w:val="71"/>
        </w:numPr>
        <w:rPr>
          <w:lang w:eastAsia="de-DE"/>
        </w:rPr>
      </w:pPr>
      <w:r>
        <w:t>Entscheidungsurteil</w:t>
      </w:r>
    </w:p>
    <w:p w14:paraId="686B7EA8" w14:textId="235D25A3" w:rsidR="00DA682A" w:rsidRDefault="00DA682A" w:rsidP="00DA682A">
      <w:r>
        <w:t>Dieser Urteilstyp zeichnet sich durch das Abwägen und Positionieren aus. Es werden Entschlüsse über das Ausführen oder Nicht-Ausführen einer Handlung getroffen.</w:t>
      </w:r>
    </w:p>
    <w:p w14:paraId="4779AA44" w14:textId="5C9D4531" w:rsidR="00DA682A" w:rsidRDefault="00DA682A" w:rsidP="00601772">
      <w:pPr>
        <w:pStyle w:val="Listenabsatz"/>
        <w:numPr>
          <w:ilvl w:val="0"/>
          <w:numId w:val="72"/>
        </w:numPr>
      </w:pPr>
      <w:r>
        <w:t>Erweiterungsurteil</w:t>
      </w:r>
    </w:p>
    <w:p w14:paraId="18744EB5" w14:textId="7A70C521" w:rsidR="00DA682A" w:rsidRDefault="00DA682A" w:rsidP="00601772">
      <w:pPr>
        <w:pStyle w:val="Listenabsatz"/>
        <w:numPr>
          <w:ilvl w:val="0"/>
          <w:numId w:val="72"/>
        </w:numPr>
      </w:pPr>
      <w:r>
        <w:t>Werturteil</w:t>
      </w:r>
    </w:p>
    <w:p w14:paraId="53478EF4" w14:textId="70721094" w:rsidR="00DA682A" w:rsidRDefault="00DA682A" w:rsidP="00601772">
      <w:pPr>
        <w:pStyle w:val="Listenabsatz"/>
        <w:numPr>
          <w:ilvl w:val="0"/>
          <w:numId w:val="72"/>
        </w:numPr>
      </w:pPr>
      <w:r>
        <w:t>Entscheidungsurteil</w:t>
      </w:r>
    </w:p>
    <w:p w14:paraId="62F2FB6B" w14:textId="4190557E" w:rsidR="00DA682A" w:rsidRDefault="00DA682A" w:rsidP="00DA682A">
      <w:pPr>
        <w:pStyle w:val="Listenabsatz"/>
        <w:numPr>
          <w:ilvl w:val="0"/>
          <w:numId w:val="72"/>
        </w:numPr>
        <w:rPr>
          <w:lang w:eastAsia="de-DE"/>
        </w:rPr>
      </w:pPr>
      <w:r>
        <w:t>Feststellungsurteil</w:t>
      </w:r>
    </w:p>
    <w:p w14:paraId="592C9053" w14:textId="70B10809" w:rsidR="00DA682A" w:rsidRDefault="00DA682A" w:rsidP="00DA682A">
      <w:r>
        <w:t>Dieser Urteilstyp ist besonders komplex und zeichnet sich dadurch aus, dass sachliche Probleme identifiziert und inhaltliche Lösungen entwickelt werden. Die kognitiven Handlungen sind hierbei nicht immer identisch, wahrscheinlich ist aber, dass zunächst Zielvorstellungen entwickelt, Prioritäten bestimmt und konfligierende Ziele identifiziert</w:t>
      </w:r>
      <w:r w:rsidR="0005416E">
        <w:t xml:space="preserve">, </w:t>
      </w:r>
      <w:r>
        <w:t>Informationen strukturiert und reduziert, Nebenwirkungen erwartet und berücksichtigt sowie Handlungsoptionen verglichen und Lösungen festgelegt werden.</w:t>
      </w:r>
    </w:p>
    <w:p w14:paraId="54B203E2" w14:textId="77777777" w:rsidR="00DA682A" w:rsidRDefault="00DA682A" w:rsidP="00DA682A">
      <w:pPr>
        <w:pStyle w:val="Listenabsatz"/>
        <w:numPr>
          <w:ilvl w:val="0"/>
          <w:numId w:val="72"/>
        </w:numPr>
      </w:pPr>
      <w:r>
        <w:t>Werturteil</w:t>
      </w:r>
    </w:p>
    <w:p w14:paraId="309AAB61" w14:textId="77777777" w:rsidR="00DA682A" w:rsidRDefault="00DA682A" w:rsidP="00DA682A">
      <w:pPr>
        <w:pStyle w:val="Listenabsatz"/>
        <w:numPr>
          <w:ilvl w:val="0"/>
          <w:numId w:val="72"/>
        </w:numPr>
      </w:pPr>
      <w:r>
        <w:t>Entscheidungsurteil</w:t>
      </w:r>
    </w:p>
    <w:p w14:paraId="3A9A28E9" w14:textId="77777777" w:rsidR="00DA682A" w:rsidRDefault="00DA682A" w:rsidP="00DA682A">
      <w:pPr>
        <w:pStyle w:val="Listenabsatz"/>
        <w:numPr>
          <w:ilvl w:val="0"/>
          <w:numId w:val="72"/>
        </w:numPr>
      </w:pPr>
      <w:r>
        <w:t>Erweiterungsurteil</w:t>
      </w:r>
    </w:p>
    <w:p w14:paraId="61B5350F" w14:textId="07E09841" w:rsidR="00DA682A" w:rsidRDefault="00DA682A" w:rsidP="00DA682A">
      <w:pPr>
        <w:pStyle w:val="Listenabsatz"/>
        <w:numPr>
          <w:ilvl w:val="0"/>
          <w:numId w:val="72"/>
        </w:numPr>
      </w:pPr>
      <w:r>
        <w:t>Gestaltungsurteil</w:t>
      </w:r>
    </w:p>
    <w:p w14:paraId="4E3DAC3C" w14:textId="379F1A18" w:rsidR="00DA682A" w:rsidRDefault="00DA682A" w:rsidP="00DA682A">
      <w:pPr>
        <w:rPr>
          <w:b/>
        </w:rPr>
      </w:pPr>
      <w:r w:rsidRPr="00601772">
        <w:rPr>
          <w:b/>
        </w:rPr>
        <w:t>b) Das Urteilsraster von Massing (2003) ermöglicht Lehrenden wie auch Schüler*innen, politische Urteile zu untersuchen. Als Lerngegenstand eignet es sich, um Schüler*innen für den Prozess der Urteilsbildung zu sensibilisieren. </w:t>
      </w:r>
    </w:p>
    <w:p w14:paraId="6DB8E36E" w14:textId="19E7E823" w:rsidR="00DA682A" w:rsidRDefault="00DA682A" w:rsidP="00DA682A">
      <w:r>
        <w:t xml:space="preserve">In der interaktiven Datei sind sie aufgefordert, einer Tabelle per Drag-and-drop die korrekten Begriffe zuzuordnen. Grundsätzlich ist diese Tabelle </w:t>
      </w:r>
      <w:r w:rsidR="00BE5B66">
        <w:t>im 4x4-Format, wobei sich die obere, überschriftartige Zeile nur in das erste Viertel sowie die übrigen drei Viertel zweiteilt. Die zweite Zeile ist ebenfalls wie die erste nur etwa halb so hoch</w:t>
      </w:r>
      <w:r>
        <w:t xml:space="preserve"> </w:t>
      </w:r>
      <w:r w:rsidR="00BE5B66">
        <w:t xml:space="preserve">wie die unteren zwei Zeilen und erweckt den Eindruck einer untergeordneten Überschriftszeile, etwa für detailliertere Kategorien. Außerdem ist in dieser zweiten Zeile im ersten Bereich (in Excel-Daten wäre dies Zelle B1) ein </w:t>
      </w:r>
      <w:r w:rsidR="00BE5B66">
        <w:lastRenderedPageBreak/>
        <w:t>Begriff vorgegeben, und zwar „politisch-gesellschaftliche Rationalität“. Die weiteren zuzuordnenden Begriffe lauten:</w:t>
      </w:r>
    </w:p>
    <w:p w14:paraId="70C14175" w14:textId="60AD42C4" w:rsidR="00BE5B66" w:rsidRDefault="00BE5B66" w:rsidP="00BE5B66">
      <w:pPr>
        <w:pStyle w:val="Listenabsatz"/>
        <w:numPr>
          <w:ilvl w:val="0"/>
          <w:numId w:val="73"/>
        </w:numPr>
      </w:pPr>
      <w:r>
        <w:t>z.B. individuelle Interessen</w:t>
      </w:r>
    </w:p>
    <w:p w14:paraId="71E736DC" w14:textId="7DF3E22E" w:rsidR="00BE5B66" w:rsidRDefault="00BE5B66" w:rsidP="00BE5B66">
      <w:pPr>
        <w:pStyle w:val="Listenabsatz"/>
        <w:numPr>
          <w:ilvl w:val="0"/>
          <w:numId w:val="73"/>
        </w:numPr>
      </w:pPr>
      <w:r>
        <w:t>System</w:t>
      </w:r>
    </w:p>
    <w:p w14:paraId="1038FE78" w14:textId="1F589CE4" w:rsidR="00BE5B66" w:rsidRDefault="00BE5B66" w:rsidP="00BE5B66">
      <w:pPr>
        <w:pStyle w:val="Listenabsatz"/>
        <w:numPr>
          <w:ilvl w:val="0"/>
          <w:numId w:val="73"/>
        </w:numPr>
      </w:pPr>
      <w:r>
        <w:t xml:space="preserve">Kategorie </w:t>
      </w:r>
      <w:r>
        <w:rPr>
          <w:i/>
        </w:rPr>
        <w:t>Effizienz</w:t>
      </w:r>
    </w:p>
    <w:p w14:paraId="25879518" w14:textId="28BA0ABE" w:rsidR="00BE5B66" w:rsidRDefault="00BE5B66" w:rsidP="00BE5B66">
      <w:pPr>
        <w:pStyle w:val="Listenabsatz"/>
        <w:numPr>
          <w:ilvl w:val="0"/>
          <w:numId w:val="73"/>
        </w:numPr>
      </w:pPr>
      <w:r>
        <w:t>Sichtweisen</w:t>
      </w:r>
    </w:p>
    <w:p w14:paraId="043AE8E1" w14:textId="23A97B74" w:rsidR="00BE5B66" w:rsidRDefault="00BE5B66" w:rsidP="00BE5B66">
      <w:pPr>
        <w:pStyle w:val="Listenabsatz"/>
        <w:numPr>
          <w:ilvl w:val="0"/>
          <w:numId w:val="73"/>
        </w:numPr>
      </w:pPr>
      <w:r>
        <w:t>Beurteilungsmaßstab</w:t>
      </w:r>
    </w:p>
    <w:p w14:paraId="37F1E5CF" w14:textId="0882E70B" w:rsidR="00BE5B66" w:rsidRDefault="00BE5B66" w:rsidP="00BE5B66">
      <w:pPr>
        <w:pStyle w:val="Listenabsatz"/>
        <w:numPr>
          <w:ilvl w:val="0"/>
          <w:numId w:val="73"/>
        </w:numPr>
      </w:pPr>
      <w:r>
        <w:t>z.B. Mitbestimmung</w:t>
      </w:r>
    </w:p>
    <w:p w14:paraId="4C896E40" w14:textId="748462AB" w:rsidR="00BE5B66" w:rsidRDefault="00BE5B66" w:rsidP="00BE5B66">
      <w:pPr>
        <w:pStyle w:val="Listenabsatz"/>
        <w:numPr>
          <w:ilvl w:val="0"/>
          <w:numId w:val="73"/>
        </w:numPr>
      </w:pPr>
      <w:r>
        <w:t>z.B. Demokratie</w:t>
      </w:r>
    </w:p>
    <w:p w14:paraId="7F07EF0A" w14:textId="6DEAAD46" w:rsidR="00BE5B66" w:rsidRPr="00601772" w:rsidRDefault="00BE5B66" w:rsidP="00BE5B66">
      <w:pPr>
        <w:pStyle w:val="Listenabsatz"/>
        <w:numPr>
          <w:ilvl w:val="0"/>
          <w:numId w:val="73"/>
        </w:numPr>
      </w:pPr>
      <w:r>
        <w:t xml:space="preserve">Kategorie </w:t>
      </w:r>
      <w:r>
        <w:rPr>
          <w:i/>
        </w:rPr>
        <w:t>Legitimität</w:t>
      </w:r>
    </w:p>
    <w:p w14:paraId="5F064A31" w14:textId="0FA4FBA8" w:rsidR="00BE5B66" w:rsidRDefault="00BE5B66" w:rsidP="00BE5B66">
      <w:pPr>
        <w:pStyle w:val="Listenabsatz"/>
        <w:numPr>
          <w:ilvl w:val="0"/>
          <w:numId w:val="73"/>
        </w:numPr>
      </w:pPr>
      <w:r>
        <w:t>z.B. Leistungsfähigkeit</w:t>
      </w:r>
    </w:p>
    <w:p w14:paraId="3EB19FEB" w14:textId="1E9FCB91" w:rsidR="00BE5B66" w:rsidRDefault="00BE5B66" w:rsidP="00BE5B66">
      <w:pPr>
        <w:pStyle w:val="Listenabsatz"/>
        <w:numPr>
          <w:ilvl w:val="0"/>
          <w:numId w:val="73"/>
        </w:numPr>
      </w:pPr>
      <w:r>
        <w:t>z.B. Normen &amp; Werte</w:t>
      </w:r>
    </w:p>
    <w:p w14:paraId="34559B03" w14:textId="35FA44B0" w:rsidR="00BE5B66" w:rsidRDefault="00BE5B66" w:rsidP="00BE5B66">
      <w:pPr>
        <w:pStyle w:val="Listenabsatz"/>
        <w:numPr>
          <w:ilvl w:val="0"/>
          <w:numId w:val="73"/>
        </w:numPr>
      </w:pPr>
      <w:r>
        <w:t>Politische Akteure</w:t>
      </w:r>
    </w:p>
    <w:p w14:paraId="5D29E77B" w14:textId="19FDD777" w:rsidR="00BE5B66" w:rsidRDefault="00BE5B66" w:rsidP="00BE5B66">
      <w:pPr>
        <w:pStyle w:val="Listenabsatz"/>
        <w:numPr>
          <w:ilvl w:val="0"/>
          <w:numId w:val="73"/>
        </w:numPr>
      </w:pPr>
      <w:r>
        <w:t>Adressaten</w:t>
      </w:r>
    </w:p>
    <w:p w14:paraId="3A3FACB3" w14:textId="15D5F6B9" w:rsidR="00BE5B66" w:rsidRPr="00601772" w:rsidRDefault="00BE5B66" w:rsidP="00601772">
      <w:pPr>
        <w:pStyle w:val="Listenabsatz"/>
        <w:numPr>
          <w:ilvl w:val="0"/>
          <w:numId w:val="73"/>
        </w:numPr>
      </w:pPr>
      <w:r>
        <w:t>z.B. Handlungsmöglichkeiten</w:t>
      </w:r>
    </w:p>
    <w:p w14:paraId="2BB94B10" w14:textId="528E2287" w:rsidR="00613EDF" w:rsidRDefault="00BE5B66" w:rsidP="00601772">
      <w:pPr>
        <w:pStyle w:val="berschrift1"/>
      </w:pPr>
      <w:bookmarkStart w:id="155" w:name="_Toc121322751"/>
      <w:r>
        <w:t>Kontextinformationen zum Animationsfilm</w:t>
      </w:r>
      <w:bookmarkEnd w:id="155"/>
    </w:p>
    <w:p w14:paraId="20D21D76" w14:textId="77777777" w:rsidR="00BE5B66" w:rsidRPr="00601772" w:rsidRDefault="00BE5B66" w:rsidP="00601772">
      <w:pPr>
        <w:rPr>
          <w:b/>
          <w:lang w:eastAsia="de-DE"/>
        </w:rPr>
      </w:pPr>
      <w:r w:rsidRPr="00601772">
        <w:rPr>
          <w:b/>
          <w:lang w:eastAsia="de-DE"/>
        </w:rPr>
        <w:t>Kontextinformationen zu den Animationsfilmen</w:t>
      </w:r>
    </w:p>
    <w:p w14:paraId="37C105DE" w14:textId="77777777" w:rsidR="00BE5B66" w:rsidRPr="00601772" w:rsidRDefault="00BE5B66" w:rsidP="00601772">
      <w:pPr>
        <w:rPr>
          <w:lang w:eastAsia="de-DE"/>
        </w:rPr>
      </w:pPr>
      <w:r w:rsidRPr="00601772">
        <w:rPr>
          <w:lang w:eastAsia="de-DE"/>
        </w:rPr>
        <w:t>Die Animationsfilme basieren auf realen Unterrichtsaufnahmen und zeigen fachdidaktisch prägnante Ausschnitte z.B. aus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030AF2DD" w14:textId="77777777" w:rsidR="00BE5B66" w:rsidRPr="00601772" w:rsidRDefault="00BE5B66" w:rsidP="00601772">
      <w:pPr>
        <w:rPr>
          <w:lang w:eastAsia="de-DE"/>
        </w:rPr>
      </w:pPr>
      <w:r w:rsidRPr="00601772">
        <w:rPr>
          <w:lang w:eastAsia="de-DE"/>
        </w:rPr>
        <w:t>Dieses Dokument enthält immer folgende Informationen:</w:t>
      </w:r>
    </w:p>
    <w:p w14:paraId="5613BA43" w14:textId="77777777" w:rsidR="00BE5B66" w:rsidRPr="00601772" w:rsidRDefault="00BE5B66" w:rsidP="00601772">
      <w:pPr>
        <w:pStyle w:val="Listenabsatz"/>
        <w:numPr>
          <w:ilvl w:val="0"/>
          <w:numId w:val="75"/>
        </w:numPr>
        <w:rPr>
          <w:lang w:eastAsia="de-DE"/>
        </w:rPr>
      </w:pPr>
      <w:r w:rsidRPr="00601772">
        <w:rPr>
          <w:lang w:eastAsia="de-DE"/>
        </w:rPr>
        <w:t>Jahrgangsstufe und Schulform</w:t>
      </w:r>
    </w:p>
    <w:p w14:paraId="4DDD7C1A" w14:textId="77777777" w:rsidR="00BE5B66" w:rsidRPr="00601772" w:rsidRDefault="00BE5B66" w:rsidP="00601772">
      <w:pPr>
        <w:pStyle w:val="Listenabsatz"/>
        <w:numPr>
          <w:ilvl w:val="0"/>
          <w:numId w:val="75"/>
        </w:numPr>
        <w:rPr>
          <w:lang w:eastAsia="de-DE"/>
        </w:rPr>
      </w:pPr>
      <w:r w:rsidRPr="00601772">
        <w:rPr>
          <w:lang w:eastAsia="de-DE"/>
        </w:rPr>
        <w:t>Thema der Unterrichtsreihe/Unterrichtsstunde</w:t>
      </w:r>
    </w:p>
    <w:p w14:paraId="44EEC12B" w14:textId="77777777" w:rsidR="00BE5B66" w:rsidRPr="00601772" w:rsidRDefault="00BE5B66" w:rsidP="00601772">
      <w:pPr>
        <w:pStyle w:val="Listenabsatz"/>
        <w:numPr>
          <w:ilvl w:val="0"/>
          <w:numId w:val="75"/>
        </w:numPr>
        <w:rPr>
          <w:lang w:eastAsia="de-DE"/>
        </w:rPr>
      </w:pPr>
      <w:r w:rsidRPr="00601772">
        <w:rPr>
          <w:lang w:eastAsia="de-DE"/>
        </w:rPr>
        <w:t>Angabe der Unterrichtsphase, in der die gezeigte Szene stattfindet</w:t>
      </w:r>
    </w:p>
    <w:p w14:paraId="167572A7" w14:textId="77777777" w:rsidR="00BE5B66" w:rsidRPr="00601772" w:rsidRDefault="00BE5B66" w:rsidP="00601772">
      <w:pPr>
        <w:pStyle w:val="Listenabsatz"/>
        <w:numPr>
          <w:ilvl w:val="0"/>
          <w:numId w:val="75"/>
        </w:numPr>
        <w:rPr>
          <w:lang w:eastAsia="de-DE"/>
        </w:rPr>
      </w:pPr>
      <w:r w:rsidRPr="00601772">
        <w:rPr>
          <w:lang w:eastAsia="de-DE"/>
        </w:rPr>
        <w:t>Zeitpunkt der Originalaufnahme, um Diskussionen und Sachverhalte besser nachvollziehen zu können</w:t>
      </w:r>
    </w:p>
    <w:p w14:paraId="32BC36F4" w14:textId="77777777" w:rsidR="00BE5B66" w:rsidRPr="00601772" w:rsidRDefault="00BE5B66" w:rsidP="00601772">
      <w:pPr>
        <w:pStyle w:val="Listenabsatz"/>
        <w:numPr>
          <w:ilvl w:val="0"/>
          <w:numId w:val="75"/>
        </w:numPr>
        <w:rPr>
          <w:lang w:eastAsia="de-DE"/>
        </w:rPr>
      </w:pPr>
      <w:r w:rsidRPr="00601772">
        <w:rPr>
          <w:lang w:eastAsia="de-DE"/>
        </w:rPr>
        <w:t>Was vor der gezeigten Szene passiert</w:t>
      </w:r>
    </w:p>
    <w:p w14:paraId="7994F0A6" w14:textId="77777777" w:rsidR="00BE5B66" w:rsidRPr="00601772" w:rsidRDefault="00BE5B66" w:rsidP="00601772">
      <w:pPr>
        <w:pStyle w:val="Listenabsatz"/>
        <w:numPr>
          <w:ilvl w:val="0"/>
          <w:numId w:val="75"/>
        </w:numPr>
        <w:rPr>
          <w:lang w:eastAsia="de-DE"/>
        </w:rPr>
      </w:pPr>
      <w:r w:rsidRPr="00601772">
        <w:rPr>
          <w:lang w:eastAsia="de-DE"/>
        </w:rPr>
        <w:t>Was nach der gezeigten Szene passiert</w:t>
      </w:r>
    </w:p>
    <w:p w14:paraId="61E1117B" w14:textId="77777777" w:rsidR="00BE5B66" w:rsidRPr="00601772" w:rsidRDefault="00BE5B66" w:rsidP="00601772">
      <w:pPr>
        <w:pStyle w:val="Listenabsatz"/>
        <w:numPr>
          <w:ilvl w:val="0"/>
          <w:numId w:val="75"/>
        </w:numPr>
        <w:rPr>
          <w:lang w:eastAsia="de-DE"/>
        </w:rPr>
      </w:pPr>
      <w:r w:rsidRPr="00601772">
        <w:rPr>
          <w:lang w:eastAsia="de-DE"/>
        </w:rPr>
        <w:t>Einen Sitzplan mit Beschriftung der Schüler*innen</w:t>
      </w:r>
    </w:p>
    <w:p w14:paraId="12687B38" w14:textId="77777777" w:rsidR="00BE5B66" w:rsidRPr="00601772" w:rsidRDefault="00BE5B66" w:rsidP="00601772">
      <w:pPr>
        <w:rPr>
          <w:lang w:eastAsia="de-DE"/>
        </w:rPr>
      </w:pPr>
      <w:r w:rsidRPr="00601772">
        <w:rPr>
          <w:lang w:eastAsia="de-DE"/>
        </w:rPr>
        <w:t>Lesen Sie das Dokument, bevor Sie mit der Bearbeitung der Aufgaben und der Sichtung des Videos fortfahren.</w:t>
      </w:r>
    </w:p>
    <w:p w14:paraId="51526C56" w14:textId="1AC1423E" w:rsidR="00613EDF" w:rsidRDefault="00BE5B66" w:rsidP="00601772">
      <w:r w:rsidRPr="00601772">
        <w:rPr>
          <w:b/>
          <w:lang w:eastAsia="de-DE"/>
        </w:rPr>
        <w:lastRenderedPageBreak/>
        <w:t>Hinweis</w:t>
      </w:r>
      <w:r w:rsidRPr="00601772">
        <w:rPr>
          <w:lang w:eastAsia="de-DE"/>
        </w:rPr>
        <w:t>: Die Bearbeitung der Aufgaben setzt voraus, dass Sie sich mit den Elementen im Video beschäftigen, die aus einer fachdidaktischen Perspektive besonders relevant sind. Daher werden keine zusätzlichen Informationen zur Praxiserfahrung der Lehrpersonen gegeben.</w:t>
      </w:r>
    </w:p>
    <w:p w14:paraId="0E2C5BD5" w14:textId="375905F4" w:rsidR="00613EDF" w:rsidRDefault="00BE5B66" w:rsidP="00601772">
      <w:pPr>
        <w:pStyle w:val="berschrift1"/>
      </w:pPr>
      <w:bookmarkStart w:id="156" w:name="_Toc121322752"/>
      <w:r>
        <w:t>Beobachtungsaufgaben</w:t>
      </w:r>
      <w:bookmarkEnd w:id="156"/>
    </w:p>
    <w:p w14:paraId="6D4636AF" w14:textId="14BD400C" w:rsidR="00601772" w:rsidRPr="00601772" w:rsidRDefault="00601772" w:rsidP="00601772">
      <w:r>
        <w:t>Vor dem Seminar zu bearbeiten</w:t>
      </w:r>
    </w:p>
    <w:p w14:paraId="6215D34B" w14:textId="77777777" w:rsidR="00BE5B66" w:rsidRPr="00601772" w:rsidRDefault="00BE5B66" w:rsidP="00601772">
      <w:pPr>
        <w:rPr>
          <w:rFonts w:ascii="Times New Roman" w:hAnsi="Times New Roman"/>
          <w:color w:val="auto"/>
        </w:rPr>
      </w:pPr>
      <w:r w:rsidRPr="00601772">
        <w:rPr>
          <w:rStyle w:val="Fett"/>
          <w:bCs w:val="0"/>
        </w:rPr>
        <w:t>Schauen Sie sich den Animationsfilm einmal vollständig ohne Unterbrechung an. Bearbeiten Sie anschließend die folgenden Aufgaben. Sie haben in dieser Einheit die Möglichkeit, zwischen zwei inhaltlichen Schwerpunkten (a oder b) zu wählen, falls es keine Vorgabe in Ihrem individuellen Lehr-/Lernkontext (z.B. im Seminar) gibt.</w:t>
      </w:r>
    </w:p>
    <w:p w14:paraId="7A57D0D0" w14:textId="63A9CFDC" w:rsidR="00BE5B66" w:rsidRPr="00601772" w:rsidRDefault="00BE5B66" w:rsidP="00601772">
      <w:r w:rsidRPr="00601772">
        <w:rPr>
          <w:rStyle w:val="Fett"/>
        </w:rPr>
        <w:t>Hinweis</w:t>
      </w:r>
      <w:r w:rsidRPr="00601772">
        <w:t>: Nutzen Sie den Sitzplan sowie die Namen und Codes der Schüler*innen, um nachvollziehbar auf einzelne Schüler*innen Bezug zu nehmen. </w:t>
      </w:r>
      <w:r w:rsidR="0005416E">
        <w:t>Die Aufgaben, in deren Titel a) respektive b) vorkommen, werden dementsprechend nur dann bearbeitet, wenn der entsprechende Schwerpunkt a) oder b) gewählt worden ist.</w:t>
      </w:r>
    </w:p>
    <w:p w14:paraId="15F2C356" w14:textId="77777777" w:rsidR="00BE5B66" w:rsidRPr="00601772" w:rsidRDefault="00BE5B66" w:rsidP="00601772">
      <w:r w:rsidRPr="00601772">
        <w:rPr>
          <w:rStyle w:val="Fett"/>
        </w:rPr>
        <w:t>Wichtig</w:t>
      </w:r>
      <w:r w:rsidRPr="00601772">
        <w:t>: Speichern Sie Ihre Antworten auf die offenen Fragen in einem separaten Dokument, um Datenverlusten vorzubeugen.</w:t>
      </w:r>
    </w:p>
    <w:p w14:paraId="6B31F1F8" w14:textId="414947E1" w:rsidR="00613EDF" w:rsidRDefault="00B43A32" w:rsidP="00DA7497">
      <w:pPr>
        <w:pStyle w:val="berschrift2"/>
      </w:pPr>
      <w:bookmarkStart w:id="157" w:name="_Toc84982421"/>
      <w:bookmarkStart w:id="158" w:name="_Toc85460600"/>
      <w:bookmarkStart w:id="159" w:name="_Toc84982422"/>
      <w:bookmarkStart w:id="160" w:name="_Toc85460601"/>
      <w:bookmarkStart w:id="161" w:name="_Toc84982423"/>
      <w:bookmarkStart w:id="162" w:name="_Toc85460602"/>
      <w:bookmarkStart w:id="163" w:name="_Toc84982424"/>
      <w:bookmarkStart w:id="164" w:name="_Toc85460603"/>
      <w:bookmarkStart w:id="165" w:name="_Toc84982425"/>
      <w:bookmarkStart w:id="166" w:name="_Toc85460604"/>
      <w:bookmarkStart w:id="167" w:name="_Toc84982426"/>
      <w:bookmarkStart w:id="168" w:name="_Toc85460605"/>
      <w:bookmarkStart w:id="169" w:name="_Toc121322753"/>
      <w:bookmarkEnd w:id="157"/>
      <w:bookmarkEnd w:id="158"/>
      <w:bookmarkEnd w:id="159"/>
      <w:bookmarkEnd w:id="160"/>
      <w:bookmarkEnd w:id="161"/>
      <w:bookmarkEnd w:id="162"/>
      <w:bookmarkEnd w:id="163"/>
      <w:bookmarkEnd w:id="164"/>
      <w:bookmarkEnd w:id="165"/>
      <w:bookmarkEnd w:id="166"/>
      <w:bookmarkEnd w:id="167"/>
      <w:bookmarkEnd w:id="168"/>
      <w:r>
        <w:t>Aufgabe 1a) – Positionierung Verbotsantrag</w:t>
      </w:r>
      <w:bookmarkEnd w:id="169"/>
    </w:p>
    <w:p w14:paraId="02D7A7D4" w14:textId="207659C1" w:rsidR="00B43A32" w:rsidRDefault="00B43A32" w:rsidP="00613EDF">
      <w:pPr>
        <w:rPr>
          <w:b/>
        </w:rPr>
      </w:pPr>
      <w:r>
        <w:rPr>
          <w:rStyle w:val="Fett"/>
        </w:rPr>
        <w:t xml:space="preserve">Beobachten </w:t>
      </w:r>
      <w:r>
        <w:t>Sie, wie sich die Gruppen zur Frage, ob ein Antrag zum Verbot der NPD gestellt werden sollte, positionieren. Notieren Sie in Stichpunkten, welche Argumente die Schüler*innen für oder gegen ein NPD-Verbotsverfahren anführen.</w:t>
      </w:r>
    </w:p>
    <w:p w14:paraId="1E752D4C" w14:textId="51F8C2C2" w:rsidR="00B43A32" w:rsidRPr="00601772" w:rsidRDefault="00B43A32" w:rsidP="00601772">
      <w:pPr>
        <w:pStyle w:val="berschrift2"/>
      </w:pPr>
      <w:bookmarkStart w:id="170" w:name="_Toc121322754"/>
      <w:r>
        <w:t>Aufgabe 1b) Sprachliche Realisierung</w:t>
      </w:r>
      <w:bookmarkEnd w:id="170"/>
    </w:p>
    <w:p w14:paraId="402E2625" w14:textId="2A38A194" w:rsidR="00B43A32" w:rsidRPr="00601772" w:rsidRDefault="00B43A32" w:rsidP="00601772">
      <w:r>
        <w:rPr>
          <w:rStyle w:val="Fett"/>
        </w:rPr>
        <w:t xml:space="preserve">Beobachten </w:t>
      </w:r>
      <w:r>
        <w:t>Sie, wie die Schüler*innen ihre Urteile sprachlich realisieren. Betrachten Sie hierbei sowohl die schriftliche Realisierung auf den Präsentationsfolien als auch die mündlichen Beiträge der Schüler*innen und halten Sie Ihre Beobachtungen in Stichpunkten fest.</w:t>
      </w:r>
    </w:p>
    <w:p w14:paraId="457A2378" w14:textId="433CD812" w:rsidR="00601772" w:rsidRDefault="00B43A32" w:rsidP="00B43A32">
      <w:r>
        <w:rPr>
          <w:rStyle w:val="Fett"/>
        </w:rPr>
        <w:t>Hinweis</w:t>
      </w:r>
      <w:r>
        <w:t>: Achten Sie insbesondere auf die Begründungsstruktur und das Sprachniveau der Schüler*innenurteile.</w:t>
      </w:r>
    </w:p>
    <w:p w14:paraId="1039FC10" w14:textId="77777777" w:rsidR="00601772" w:rsidRDefault="00601772">
      <w:pPr>
        <w:spacing w:line="259" w:lineRule="auto"/>
        <w:jc w:val="left"/>
      </w:pPr>
      <w:r>
        <w:br w:type="page"/>
      </w:r>
    </w:p>
    <w:p w14:paraId="30EE5B99" w14:textId="77777777" w:rsidR="00B43A32" w:rsidRDefault="00B43A32" w:rsidP="00B43A32"/>
    <w:p w14:paraId="38046277" w14:textId="15684995" w:rsidR="00AE288C" w:rsidRDefault="00AE288C" w:rsidP="00601772">
      <w:pPr>
        <w:pStyle w:val="berschrift1"/>
      </w:pPr>
      <w:bookmarkStart w:id="171" w:name="_Toc84982429"/>
      <w:bookmarkStart w:id="172" w:name="_Toc85460608"/>
      <w:bookmarkStart w:id="173" w:name="_Toc84982430"/>
      <w:bookmarkStart w:id="174" w:name="_Toc85460609"/>
      <w:bookmarkStart w:id="175" w:name="_Toc84982431"/>
      <w:bookmarkStart w:id="176" w:name="_Toc85460610"/>
      <w:bookmarkStart w:id="177" w:name="_Toc84982432"/>
      <w:bookmarkStart w:id="178" w:name="_Toc85460611"/>
      <w:bookmarkStart w:id="179" w:name="_Toc84982433"/>
      <w:bookmarkStart w:id="180" w:name="_Toc85460612"/>
      <w:bookmarkStart w:id="181" w:name="_Toc84982434"/>
      <w:bookmarkStart w:id="182" w:name="_Toc85460613"/>
      <w:bookmarkStart w:id="183" w:name="_Toc84982435"/>
      <w:bookmarkStart w:id="184" w:name="_Toc85460614"/>
      <w:bookmarkStart w:id="185" w:name="_Toc84982436"/>
      <w:bookmarkStart w:id="186" w:name="_Toc85460615"/>
      <w:bookmarkStart w:id="187" w:name="_Toc84982437"/>
      <w:bookmarkStart w:id="188" w:name="_Toc85460616"/>
      <w:bookmarkStart w:id="189" w:name="_Toc84982438"/>
      <w:bookmarkStart w:id="190" w:name="_Toc85460617"/>
      <w:bookmarkStart w:id="191" w:name="_Toc84982439"/>
      <w:bookmarkStart w:id="192" w:name="_Toc85460618"/>
      <w:bookmarkStart w:id="193" w:name="_Toc84982440"/>
      <w:bookmarkStart w:id="194" w:name="_Toc85460619"/>
      <w:bookmarkStart w:id="195" w:name="_Toc84982441"/>
      <w:bookmarkStart w:id="196" w:name="_Toc85460620"/>
      <w:bookmarkStart w:id="197" w:name="_Toc84982442"/>
      <w:bookmarkStart w:id="198" w:name="_Toc85460621"/>
      <w:bookmarkStart w:id="199" w:name="_Toc84982443"/>
      <w:bookmarkStart w:id="200" w:name="_Toc85460622"/>
      <w:bookmarkStart w:id="201" w:name="_Toc84982444"/>
      <w:bookmarkStart w:id="202" w:name="_Toc85460623"/>
      <w:bookmarkStart w:id="203" w:name="_Toc84982445"/>
      <w:bookmarkStart w:id="204" w:name="_Toc85460624"/>
      <w:bookmarkStart w:id="205" w:name="_Toc84982446"/>
      <w:bookmarkStart w:id="206" w:name="_Toc85460625"/>
      <w:bookmarkStart w:id="207" w:name="_Toc84982447"/>
      <w:bookmarkStart w:id="208" w:name="_Toc85460626"/>
      <w:bookmarkStart w:id="209" w:name="_Toc84982448"/>
      <w:bookmarkStart w:id="210" w:name="_Toc85460627"/>
      <w:bookmarkStart w:id="211" w:name="_Toc84982449"/>
      <w:bookmarkStart w:id="212" w:name="_Toc85460628"/>
      <w:bookmarkStart w:id="213" w:name="_Toc84982450"/>
      <w:bookmarkStart w:id="214" w:name="_Toc85460629"/>
      <w:bookmarkStart w:id="215" w:name="_Toc84982451"/>
      <w:bookmarkStart w:id="216" w:name="_Toc85460630"/>
      <w:bookmarkStart w:id="217" w:name="_Toc84982452"/>
      <w:bookmarkStart w:id="218" w:name="_Toc85460631"/>
      <w:bookmarkStart w:id="219" w:name="_Toc84982453"/>
      <w:bookmarkStart w:id="220" w:name="_Toc85460632"/>
      <w:bookmarkStart w:id="221" w:name="_Toc121322755"/>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r>
        <w:t>Analyseaufgaben</w:t>
      </w:r>
      <w:bookmarkEnd w:id="221"/>
    </w:p>
    <w:p w14:paraId="5CDB8902" w14:textId="32A697CB" w:rsidR="00601772" w:rsidRPr="00601772" w:rsidRDefault="00601772" w:rsidP="00601772">
      <w:r>
        <w:t>Vor der Seminarsitzung zu bearbeiten</w:t>
      </w:r>
    </w:p>
    <w:p w14:paraId="2863194E" w14:textId="6F3F3AED" w:rsidR="00AE288C" w:rsidRDefault="00AE288C" w:rsidP="00601772">
      <w:pPr>
        <w:pStyle w:val="berschrift2"/>
      </w:pPr>
      <w:bookmarkStart w:id="222" w:name="_Toc121322756"/>
      <w:r>
        <w:t xml:space="preserve">Aufgabe </w:t>
      </w:r>
      <w:r w:rsidR="00B43A32">
        <w:t>2a)</w:t>
      </w:r>
      <w:r>
        <w:t xml:space="preserve"> – </w:t>
      </w:r>
      <w:r w:rsidR="00B43A32">
        <w:t>Analyse der Urteile (Massing)</w:t>
      </w:r>
      <w:bookmarkEnd w:id="222"/>
    </w:p>
    <w:p w14:paraId="72C4EE04" w14:textId="19A8B186" w:rsidR="00B43A32" w:rsidRDefault="00AE288C" w:rsidP="00B43A32">
      <w:r w:rsidRPr="00601772">
        <w:rPr>
          <w:b/>
        </w:rPr>
        <w:t>Analysieren</w:t>
      </w:r>
      <w:r>
        <w:t xml:space="preserve"> </w:t>
      </w:r>
      <w:r w:rsidR="00B43A32">
        <w:t>Sie die präsentierten Urteile der Schüler*innen und ordnen Sie diese in das Urteilsraster von Massing (2003) ein. Aus welcher Sichtweise und mit welchen Kategorien urteilen die Schüler*innen?</w:t>
      </w:r>
    </w:p>
    <w:p w14:paraId="2565C2D2" w14:textId="2EA74082" w:rsidR="00B43A32" w:rsidRDefault="00B43A32" w:rsidP="00601772">
      <w:pPr>
        <w:pStyle w:val="berschrift2"/>
      </w:pPr>
      <w:bookmarkStart w:id="223" w:name="_Toc121322757"/>
      <w:r>
        <w:t>Aufgabe 2b) – Analyse der Urteile (Forkarth)</w:t>
      </w:r>
      <w:bookmarkEnd w:id="223"/>
    </w:p>
    <w:p w14:paraId="5ACE032A" w14:textId="473B706E" w:rsidR="00B43A32" w:rsidRDefault="00B43A32" w:rsidP="00B43A32">
      <w:r>
        <w:rPr>
          <w:rStyle w:val="Fett"/>
        </w:rPr>
        <w:t xml:space="preserve">Analysieren </w:t>
      </w:r>
      <w:r>
        <w:t>Sie die Urteile der Schüler*innen mithilfe des Kategoriensystems zum Urteilen in Politik von Forkarth (i.E.). Ziehen Sie hierzu Ihre Beobachtungen aus Aufgabe 1b) hinsichtlich der sprachlichen Realisierung der schriftlichen Urteile hinzu und halten Sie ihre Ergebnisse in ganzen Sätzen fest.</w:t>
      </w:r>
    </w:p>
    <w:p w14:paraId="4E54F70A" w14:textId="7AC5894D" w:rsidR="00B43A32" w:rsidRDefault="00B43A32" w:rsidP="00B43A32">
      <w:pPr>
        <w:pStyle w:val="berschrift2"/>
      </w:pPr>
      <w:bookmarkStart w:id="224" w:name="_Toc121322758"/>
      <w:r>
        <w:t xml:space="preserve">Aufgabe </w:t>
      </w:r>
      <w:r w:rsidR="00F846C5">
        <w:t>3a</w:t>
      </w:r>
      <w:r>
        <w:t>) – Analyse der Urteile (Detjen)</w:t>
      </w:r>
      <w:bookmarkEnd w:id="224"/>
    </w:p>
    <w:p w14:paraId="426615DA" w14:textId="79A7BF66" w:rsidR="00B43A32" w:rsidRPr="00B43A32" w:rsidRDefault="00B43A32">
      <w:r>
        <w:rPr>
          <w:rStyle w:val="Fett"/>
        </w:rPr>
        <w:t xml:space="preserve">Analysieren </w:t>
      </w:r>
      <w:r>
        <w:t>Sie die Urteile der Schüler*innen mithilfe des Kategoriensystems zum Urteilen in Politik von Forkarth (i.E.). Ziehen Sie hierzu Ihre Beobachtungen aus Aufgabe 1b) hinsichtlich der sprachlichen Realisierung der schriftlichen Urteile hinzu und halten Sie ihre Ergebnisse in ganzen Sätzen fest.</w:t>
      </w:r>
    </w:p>
    <w:p w14:paraId="032DB41E" w14:textId="46894F97" w:rsidR="00AE288C" w:rsidRDefault="00AE288C" w:rsidP="00601772">
      <w:pPr>
        <w:pStyle w:val="berschrift1"/>
      </w:pPr>
      <w:bookmarkStart w:id="225" w:name="_Toc84982458"/>
      <w:bookmarkStart w:id="226" w:name="_Toc85460637"/>
      <w:bookmarkStart w:id="227" w:name="_Toc84982459"/>
      <w:bookmarkStart w:id="228" w:name="_Toc85460638"/>
      <w:bookmarkStart w:id="229" w:name="_Toc84982460"/>
      <w:bookmarkStart w:id="230" w:name="_Toc85460639"/>
      <w:bookmarkStart w:id="231" w:name="_Toc84982461"/>
      <w:bookmarkStart w:id="232" w:name="_Toc85460640"/>
      <w:bookmarkStart w:id="233" w:name="_Toc121322759"/>
      <w:bookmarkEnd w:id="225"/>
      <w:bookmarkEnd w:id="226"/>
      <w:bookmarkEnd w:id="227"/>
      <w:bookmarkEnd w:id="228"/>
      <w:bookmarkEnd w:id="229"/>
      <w:bookmarkEnd w:id="230"/>
      <w:bookmarkEnd w:id="231"/>
      <w:bookmarkEnd w:id="232"/>
      <w:r>
        <w:t>Reflexions- und Entwicklungsaufgaben</w:t>
      </w:r>
      <w:bookmarkEnd w:id="233"/>
    </w:p>
    <w:p w14:paraId="1CBF37D0" w14:textId="74CF80DE" w:rsidR="00601772" w:rsidRPr="00601772" w:rsidRDefault="00601772" w:rsidP="00601772">
      <w:r>
        <w:t>Während der Seminarsitzung zu bearbeiten</w:t>
      </w:r>
    </w:p>
    <w:p w14:paraId="6B2A0FFD" w14:textId="1C325D7A" w:rsidR="00AE288C" w:rsidRDefault="00AE288C">
      <w:pPr>
        <w:pStyle w:val="berschrift2"/>
      </w:pPr>
      <w:bookmarkStart w:id="234" w:name="_Toc121322760"/>
      <w:r>
        <w:t xml:space="preserve">Aufgabe </w:t>
      </w:r>
      <w:r w:rsidR="00F846C5">
        <w:t>4</w:t>
      </w:r>
      <w:r w:rsidR="00B43A32">
        <w:t>a)</w:t>
      </w:r>
      <w:r>
        <w:t xml:space="preserve"> – </w:t>
      </w:r>
      <w:r w:rsidR="00B43A32">
        <w:t>Rationalität</w:t>
      </w:r>
      <w:bookmarkEnd w:id="234"/>
    </w:p>
    <w:p w14:paraId="5A440BAB" w14:textId="1D4A52B4" w:rsidR="00B43A32" w:rsidRPr="00601772" w:rsidRDefault="00B43A32" w:rsidP="00601772">
      <w:r>
        <w:t>Politisch rationale Urteile zeichnen sich dadurch aus, dass unterschiedliche Gewichtungen von Zweck- und Wertrationalität vorgenommen werden und auf dieser Basis eine rational begründete normative Position eingenommen wird (Detjen et al., 2012, S. 48f).</w:t>
      </w:r>
    </w:p>
    <w:p w14:paraId="7F8097E7" w14:textId="77777777" w:rsidR="00B43A32" w:rsidRDefault="00B43A32" w:rsidP="00601772">
      <w:r>
        <w:rPr>
          <w:rStyle w:val="Fett"/>
        </w:rPr>
        <w:t>Reflektieren</w:t>
      </w:r>
      <w:r>
        <w:t xml:space="preserve"> Sie...</w:t>
      </w:r>
    </w:p>
    <w:p w14:paraId="035071A2" w14:textId="15A74CF2" w:rsidR="00B43A32" w:rsidRDefault="00B43A32" w:rsidP="00601772">
      <w:pPr>
        <w:pStyle w:val="Listenabsatz"/>
        <w:numPr>
          <w:ilvl w:val="0"/>
          <w:numId w:val="79"/>
        </w:numPr>
      </w:pPr>
      <w:r>
        <w:t>warum es Schüler*innen häufig schwerfällt, ein solches politisch rationales Urteil zu fällen,</w:t>
      </w:r>
    </w:p>
    <w:p w14:paraId="4023F8F1" w14:textId="4E3F8B99" w:rsidR="00B43A32" w:rsidRDefault="00B43A32" w:rsidP="00601772">
      <w:pPr>
        <w:pStyle w:val="Listenabsatz"/>
        <w:numPr>
          <w:ilvl w:val="0"/>
          <w:numId w:val="77"/>
        </w:numPr>
      </w:pPr>
      <w:r>
        <w:t>wie Schüler*innen methodisch bei der Urteilsbildung unterstützt werden können.</w:t>
      </w:r>
    </w:p>
    <w:p w14:paraId="3D1D4C14" w14:textId="21E5B7FA" w:rsidR="00AE288C" w:rsidRDefault="00AE288C" w:rsidP="00601772">
      <w:pPr>
        <w:pStyle w:val="berschrift2"/>
      </w:pPr>
      <w:bookmarkStart w:id="235" w:name="_Toc84982464"/>
      <w:bookmarkStart w:id="236" w:name="_Toc85460643"/>
      <w:bookmarkStart w:id="237" w:name="_Toc84982465"/>
      <w:bookmarkStart w:id="238" w:name="_Toc85460644"/>
      <w:bookmarkStart w:id="239" w:name="_Toc121322761"/>
      <w:bookmarkEnd w:id="235"/>
      <w:bookmarkEnd w:id="236"/>
      <w:bookmarkEnd w:id="237"/>
      <w:bookmarkEnd w:id="238"/>
      <w:r>
        <w:lastRenderedPageBreak/>
        <w:t xml:space="preserve">Aufgabe </w:t>
      </w:r>
      <w:r w:rsidR="00B43A32">
        <w:t>3b)</w:t>
      </w:r>
      <w:r>
        <w:t xml:space="preserve"> – </w:t>
      </w:r>
      <w:r w:rsidR="0064450D">
        <w:t>Förderansätze</w:t>
      </w:r>
      <w:bookmarkEnd w:id="239"/>
    </w:p>
    <w:p w14:paraId="37E1AC20" w14:textId="045CC3E7" w:rsidR="0064450D" w:rsidRDefault="0064450D" w:rsidP="0064450D">
      <w:r>
        <w:rPr>
          <w:rStyle w:val="Fett"/>
        </w:rPr>
        <w:t xml:space="preserve">Reflektieren </w:t>
      </w:r>
      <w:r>
        <w:t>Sie Möglichkeiten, wie sich die sprachliche Urteilsfähigkeit von Schüler*innen fördern lässt. Welche Hilfestellungen und Methoden bieten sich kurzfristig an und welche Möglichkeiten gibt es, die sprachliche Urteilsfähigkeit langfristig zu fördern?</w:t>
      </w:r>
    </w:p>
    <w:p w14:paraId="36DB277D" w14:textId="3C4B49BF" w:rsidR="0064450D" w:rsidRDefault="0064450D" w:rsidP="0064450D">
      <w:pPr>
        <w:pStyle w:val="berschrift1"/>
      </w:pPr>
      <w:bookmarkStart w:id="240" w:name="_Toc121322762"/>
      <w:r>
        <w:t>Nachbereitende Aufgaben</w:t>
      </w:r>
      <w:bookmarkEnd w:id="240"/>
    </w:p>
    <w:p w14:paraId="2F59014D" w14:textId="60A984F7" w:rsidR="00601772" w:rsidRPr="00601772" w:rsidRDefault="00601772" w:rsidP="00601772">
      <w:r>
        <w:t>Nach der Seminarsitzung zu bearbeiten</w:t>
      </w:r>
    </w:p>
    <w:p w14:paraId="7407A1EE" w14:textId="6D7AA9F9" w:rsidR="0064450D" w:rsidRDefault="0064450D" w:rsidP="0064450D">
      <w:pPr>
        <w:pStyle w:val="berschrift2"/>
      </w:pPr>
      <w:bookmarkStart w:id="241" w:name="_Toc121322763"/>
      <w:r>
        <w:t>Aufgabe 4b) – Relevanz sprachlicher Fähigkeiten</w:t>
      </w:r>
      <w:bookmarkEnd w:id="241"/>
    </w:p>
    <w:p w14:paraId="15D79CF0" w14:textId="49335319" w:rsidR="0064450D" w:rsidRPr="0064450D" w:rsidRDefault="0064450D">
      <w:r w:rsidRPr="0064450D">
        <w:rPr>
          <w:b/>
          <w:bCs/>
        </w:rPr>
        <w:t xml:space="preserve">Erörtern </w:t>
      </w:r>
      <w:r w:rsidRPr="0064450D">
        <w:t>Sie, weshalb die Förderung sprachlicher Fähigkeiten auch für das Fach Sozialwissenschaften/Wirtschaft-Politik besonders relevant ist. Beziehen Sie in Ihre Überlegungen insbesondere die Dimensionen politischer Kompetenz (Detjen et al., 2012) mit ein.</w:t>
      </w:r>
    </w:p>
    <w:p w14:paraId="5A342335" w14:textId="77777777" w:rsidR="00AE288C" w:rsidRPr="00DA7497" w:rsidRDefault="00AE288C" w:rsidP="00601772"/>
    <w:p w14:paraId="1B59BE85" w14:textId="382BD073" w:rsidR="00B65B11" w:rsidRPr="00601772" w:rsidRDefault="00B65B11" w:rsidP="00137315">
      <w:pPr>
        <w:rPr>
          <w:rFonts w:cs="Arial"/>
          <w:sz w:val="18"/>
          <w:szCs w:val="18"/>
        </w:rPr>
        <w:sectPr w:rsidR="00B65B11" w:rsidRPr="00601772" w:rsidSect="0005416E">
          <w:headerReference w:type="default" r:id="rId20"/>
          <w:footerReference w:type="default" r:id="rId21"/>
          <w:pgSz w:w="11906" w:h="16838"/>
          <w:pgMar w:top="1417" w:right="1417" w:bottom="1134" w:left="1417" w:header="708" w:footer="708" w:gutter="0"/>
          <w:pgNumType w:start="3"/>
          <w:cols w:space="708"/>
          <w:docGrid w:linePitch="360"/>
        </w:sectPr>
      </w:pPr>
      <w:bookmarkStart w:id="242" w:name="_Toc83746347"/>
      <w:bookmarkStart w:id="243" w:name="_Toc83746905"/>
      <w:bookmarkStart w:id="244" w:name="_Toc83746348"/>
      <w:bookmarkStart w:id="245" w:name="_Toc83746906"/>
      <w:bookmarkStart w:id="246" w:name="_Toc83746349"/>
      <w:bookmarkStart w:id="247" w:name="_Toc83746907"/>
      <w:bookmarkStart w:id="248" w:name="_Toc83746909"/>
      <w:bookmarkStart w:id="249" w:name="_Toc83746910"/>
      <w:bookmarkStart w:id="250" w:name="_Toc83746911"/>
      <w:bookmarkStart w:id="251" w:name="_Toc83746912"/>
      <w:bookmarkStart w:id="252" w:name="_Toc83746913"/>
      <w:bookmarkStart w:id="253" w:name="_Toc83746914"/>
      <w:bookmarkStart w:id="254" w:name="_Toc83746915"/>
      <w:bookmarkStart w:id="255" w:name="_Toc83746916"/>
      <w:bookmarkStart w:id="256" w:name="_Toc83746917"/>
      <w:bookmarkStart w:id="257" w:name="_Toc83746918"/>
      <w:bookmarkStart w:id="258" w:name="_Toc83746919"/>
      <w:bookmarkStart w:id="259" w:name="_Toc83746920"/>
      <w:bookmarkStart w:id="260" w:name="_Toc83746921"/>
      <w:bookmarkStart w:id="261" w:name="_Toc83746922"/>
      <w:bookmarkStart w:id="262" w:name="_Toc83746923"/>
      <w:bookmarkStart w:id="263" w:name="_Toc83746924"/>
      <w:bookmarkStart w:id="264" w:name="_Toc83746925"/>
      <w:bookmarkStart w:id="265" w:name="_Toc83746926"/>
      <w:bookmarkStart w:id="266" w:name="_Toc83746927"/>
      <w:bookmarkStart w:id="267" w:name="_Toc83746928"/>
      <w:bookmarkStart w:id="268" w:name="_Toc83746929"/>
      <w:bookmarkStart w:id="269" w:name="_Toc83746930"/>
      <w:bookmarkStart w:id="270" w:name="_Toc83746931"/>
      <w:bookmarkStart w:id="271" w:name="_Toc83746932"/>
      <w:bookmarkStart w:id="272" w:name="_Toc83746933"/>
      <w:bookmarkStart w:id="273" w:name="_Toc83746934"/>
      <w:bookmarkStart w:id="274" w:name="_Toc83746935"/>
      <w:bookmarkStart w:id="275" w:name="_Toc83746936"/>
      <w:bookmarkStart w:id="276" w:name="_Toc83746937"/>
      <w:bookmarkStart w:id="277" w:name="_Toc83746938"/>
      <w:bookmarkStart w:id="278" w:name="_Toc83746939"/>
      <w:bookmarkStart w:id="279" w:name="_Toc83746940"/>
      <w:bookmarkStart w:id="280" w:name="_Toc83746941"/>
      <w:bookmarkStart w:id="281" w:name="_Toc83746942"/>
      <w:bookmarkStart w:id="282" w:name="_Toc83746943"/>
      <w:bookmarkStart w:id="283" w:name="_Toc83746944"/>
      <w:bookmarkStart w:id="284" w:name="_Toc83746945"/>
      <w:bookmarkStart w:id="285" w:name="_Toc83746946"/>
      <w:bookmarkStart w:id="286" w:name="_Toc83746947"/>
      <w:bookmarkStart w:id="287" w:name="_Toc83746948"/>
      <w:bookmarkStart w:id="288" w:name="_Toc83746949"/>
      <w:bookmarkStart w:id="289" w:name="_Toc83746950"/>
      <w:bookmarkStart w:id="290" w:name="_Toc83746951"/>
      <w:bookmarkStart w:id="291" w:name="_Toc83746952"/>
      <w:bookmarkStart w:id="292" w:name="_Toc83746953"/>
      <w:bookmarkStart w:id="293" w:name="_Toc83746954"/>
      <w:bookmarkStart w:id="294" w:name="_Toc83746955"/>
      <w:bookmarkStart w:id="295" w:name="_Toc83746956"/>
      <w:bookmarkStart w:id="296" w:name="_Toc83746957"/>
      <w:bookmarkStart w:id="297" w:name="_Toc83746958"/>
      <w:bookmarkStart w:id="298" w:name="_Toc83746959"/>
      <w:bookmarkStart w:id="299" w:name="_Toc83746960"/>
      <w:bookmarkStart w:id="300" w:name="_Toc83746961"/>
      <w:bookmarkStart w:id="301" w:name="_Toc83746962"/>
      <w:bookmarkStart w:id="302" w:name="_Toc83746963"/>
      <w:bookmarkStart w:id="303" w:name="_Toc83746964"/>
      <w:bookmarkStart w:id="304" w:name="_Toc83746965"/>
      <w:bookmarkStart w:id="305" w:name="_Toc83746966"/>
      <w:bookmarkStart w:id="306" w:name="_Toc83746967"/>
      <w:bookmarkStart w:id="307" w:name="_Toc83746968"/>
      <w:bookmarkStart w:id="308" w:name="_Toc83746969"/>
      <w:bookmarkStart w:id="309" w:name="_Toc83746970"/>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p w14:paraId="1BE6D64E" w14:textId="016A454C" w:rsidR="00B563BC" w:rsidRDefault="00B65B11" w:rsidP="00601772">
      <w:pPr>
        <w:pStyle w:val="berschrift1"/>
        <w:spacing w:before="480"/>
        <w:ind w:left="431" w:hanging="431"/>
      </w:pPr>
      <w:bookmarkStart w:id="310" w:name="_Toc121322764"/>
      <w:r>
        <w:lastRenderedPageBreak/>
        <w:t>Kontaktinformationen</w:t>
      </w:r>
      <w:bookmarkEnd w:id="310"/>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05416E" w:rsidRPr="00EA0C42" w:rsidRDefault="0005416E" w:rsidP="0012431F">
                            <w:pPr>
                              <w:spacing w:line="288" w:lineRule="auto"/>
                              <w:rPr>
                                <w:b/>
                                <w:bCs/>
                                <w:sz w:val="28"/>
                                <w:szCs w:val="28"/>
                              </w:rPr>
                            </w:pPr>
                          </w:p>
                          <w:p w14:paraId="68F216CD" w14:textId="77777777" w:rsidR="0005416E" w:rsidRDefault="0005416E" w:rsidP="00A0224E">
                            <w:pPr>
                              <w:spacing w:before="120" w:after="120" w:line="288" w:lineRule="auto"/>
                              <w:jc w:val="left"/>
                              <w:rPr>
                                <w:sz w:val="20"/>
                                <w:szCs w:val="20"/>
                              </w:rPr>
                            </w:pPr>
                          </w:p>
                          <w:p w14:paraId="227E00BA" w14:textId="1525DF3E" w:rsidR="0005416E" w:rsidRPr="00A0224E" w:rsidRDefault="0005416E"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05416E" w:rsidRPr="00A0224E" w:rsidRDefault="0005416E" w:rsidP="005C52D9">
                            <w:pPr>
                              <w:spacing w:before="120" w:after="120" w:line="288" w:lineRule="auto"/>
                              <w:rPr>
                                <w:sz w:val="20"/>
                                <w:szCs w:val="20"/>
                              </w:rPr>
                            </w:pPr>
                            <w:r w:rsidRPr="00A0224E">
                              <w:rPr>
                                <w:sz w:val="20"/>
                                <w:szCs w:val="20"/>
                              </w:rPr>
                              <w:t>Im Projekt LArS.nrw hat ein hochschulübergreifendes Team von Fachdidaktiker*innen weitere Comics, Animationsfilme sowie umfangreiche Lehr-/Lernmaterialien für den Einsatz in der Lehrer*innenbildung entwickelt. Alle Materialien stehen frei zugänglich auf ORCA.nrw (Open Resources Campus des Landes Nordrhein-Westfalen) zur Verfügung.</w:t>
                            </w:r>
                          </w:p>
                          <w:p w14:paraId="4B121590" w14:textId="45C2591F" w:rsidR="0005416E" w:rsidRPr="00317B6D" w:rsidRDefault="0005416E" w:rsidP="005C52D9">
                            <w:pPr>
                              <w:spacing w:before="120" w:after="120" w:line="288" w:lineRule="auto"/>
                              <w:rPr>
                                <w:rFonts w:cs="Arial"/>
                                <w:color w:val="202122"/>
                                <w:sz w:val="20"/>
                                <w:szCs w:val="20"/>
                                <w:shd w:val="clear" w:color="auto" w:fill="FFFFFF"/>
                                <w:lang w:val="en-US"/>
                              </w:rPr>
                            </w:pPr>
                            <w:r w:rsidRPr="00317B6D">
                              <w:rPr>
                                <w:sz w:val="20"/>
                                <w:szCs w:val="20"/>
                                <w:lang w:val="en-US"/>
                              </w:rPr>
                              <w:t xml:space="preserve">Diese Handreichung ist lizensiert unter Creative Commons </w:t>
                            </w:r>
                            <w:r w:rsidRPr="00317B6D">
                              <w:rPr>
                                <w:rFonts w:cs="Arial"/>
                                <w:color w:val="202122"/>
                                <w:sz w:val="20"/>
                                <w:szCs w:val="20"/>
                                <w:shd w:val="clear" w:color="auto" w:fill="FFFFFF"/>
                                <w:lang w:val="en-US"/>
                              </w:rPr>
                              <w:t>– Attribution-Share-Alike 4.0 International (CC BY-SA 4.0)</w:t>
                            </w:r>
                            <w:r w:rsidR="001F4144">
                              <w:rPr>
                                <w:rFonts w:cs="Arial"/>
                                <w:color w:val="202122"/>
                                <w:sz w:val="20"/>
                                <w:szCs w:val="20"/>
                                <w:shd w:val="clear" w:color="auto" w:fill="FFFFFF"/>
                                <w:lang w:val="en-US"/>
                              </w:rPr>
                              <w:t>;</w:t>
                            </w:r>
                            <w:bookmarkStart w:id="311" w:name="_GoBack"/>
                            <w:bookmarkEnd w:id="311"/>
                            <w:r w:rsidR="001F4144" w:rsidRPr="001F4144">
                              <w:rPr>
                                <w:rFonts w:cs="Arial"/>
                                <w:color w:val="202122"/>
                                <w:sz w:val="20"/>
                                <w:szCs w:val="20"/>
                                <w:shd w:val="clear" w:color="auto" w:fill="FFFFFF"/>
                                <w:lang w:val="en-US"/>
                              </w:rPr>
                              <w:t xml:space="preserve"> ausgenommen sind die Logos der Universitäten</w:t>
                            </w:r>
                            <w:r w:rsidRPr="00317B6D">
                              <w:rPr>
                                <w:rFonts w:cs="Arial"/>
                                <w:color w:val="202122"/>
                                <w:sz w:val="20"/>
                                <w:szCs w:val="20"/>
                                <w:shd w:val="clear" w:color="auto" w:fill="FFFFFF"/>
                                <w:lang w:val="en-US"/>
                              </w:rPr>
                              <w:t>.</w:t>
                            </w:r>
                          </w:p>
                          <w:p w14:paraId="24487E56" w14:textId="0CAB65B8" w:rsidR="0005416E" w:rsidRDefault="0005416E" w:rsidP="005C52D9">
                            <w:pPr>
                              <w:spacing w:before="120" w:after="120" w:line="288" w:lineRule="auto"/>
                              <w:rPr>
                                <w:rFonts w:cs="Arial"/>
                                <w:color w:val="202122"/>
                                <w:sz w:val="20"/>
                                <w:szCs w:val="20"/>
                                <w:shd w:val="clear" w:color="auto" w:fill="FFFFFF"/>
                                <w:lang w:val="en-US"/>
                              </w:rPr>
                            </w:pPr>
                          </w:p>
                          <w:p w14:paraId="2669FD77" w14:textId="77777777" w:rsidR="0005416E" w:rsidRPr="00317B6D" w:rsidRDefault="0005416E" w:rsidP="005C52D9">
                            <w:pPr>
                              <w:spacing w:before="120" w:after="120" w:line="288" w:lineRule="auto"/>
                              <w:rPr>
                                <w:rFonts w:cs="Arial"/>
                                <w:color w:val="202122"/>
                                <w:sz w:val="20"/>
                                <w:szCs w:val="20"/>
                                <w:shd w:val="clear" w:color="auto" w:fill="FFFFFF"/>
                                <w:lang w:val="en-US"/>
                              </w:rPr>
                            </w:pPr>
                          </w:p>
                          <w:p w14:paraId="219D23AC" w14:textId="77777777" w:rsidR="0005416E" w:rsidRPr="00601772" w:rsidRDefault="0005416E" w:rsidP="005C52D9">
                            <w:pPr>
                              <w:spacing w:before="120" w:after="120" w:line="288" w:lineRule="auto"/>
                              <w:rPr>
                                <w:rFonts w:cs="Arial"/>
                                <w:color w:val="202122"/>
                                <w:sz w:val="20"/>
                                <w:szCs w:val="20"/>
                                <w:shd w:val="clear" w:color="auto" w:fill="FFFFFF"/>
                                <w:lang w:val="en-GB"/>
                              </w:rPr>
                            </w:pPr>
                          </w:p>
                          <w:p w14:paraId="1A4D3065" w14:textId="400D2F79" w:rsidR="0005416E" w:rsidRPr="00A0224E" w:rsidRDefault="0005416E"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5F573A">
                              <w:rPr>
                                <w:rFonts w:cs="Arial"/>
                                <w:color w:val="202122"/>
                                <w:sz w:val="20"/>
                                <w:szCs w:val="20"/>
                                <w:shd w:val="clear" w:color="auto" w:fill="FFFFFF"/>
                              </w:rPr>
                              <w:t>Arbeitsmaterial B4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05416E" w:rsidRPr="00EA0C42" w:rsidRDefault="0005416E" w:rsidP="0012431F">
                      <w:pPr>
                        <w:spacing w:line="288" w:lineRule="auto"/>
                        <w:rPr>
                          <w:b/>
                          <w:bCs/>
                          <w:sz w:val="28"/>
                          <w:szCs w:val="28"/>
                        </w:rPr>
                      </w:pPr>
                    </w:p>
                    <w:p w14:paraId="68F216CD" w14:textId="77777777" w:rsidR="0005416E" w:rsidRDefault="0005416E" w:rsidP="00A0224E">
                      <w:pPr>
                        <w:spacing w:before="120" w:after="120" w:line="288" w:lineRule="auto"/>
                        <w:jc w:val="left"/>
                        <w:rPr>
                          <w:sz w:val="20"/>
                          <w:szCs w:val="20"/>
                        </w:rPr>
                      </w:pPr>
                    </w:p>
                    <w:p w14:paraId="227E00BA" w14:textId="1525DF3E" w:rsidR="0005416E" w:rsidRPr="00A0224E" w:rsidRDefault="0005416E"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05416E" w:rsidRPr="00A0224E" w:rsidRDefault="0005416E" w:rsidP="005C52D9">
                      <w:pPr>
                        <w:spacing w:before="120" w:after="120" w:line="288" w:lineRule="auto"/>
                        <w:rPr>
                          <w:sz w:val="20"/>
                          <w:szCs w:val="20"/>
                        </w:rPr>
                      </w:pPr>
                      <w:r w:rsidRPr="00A0224E">
                        <w:rPr>
                          <w:sz w:val="20"/>
                          <w:szCs w:val="20"/>
                        </w:rPr>
                        <w:t>Im Projekt LArS.nrw hat ein hochschulübergreifendes Team von Fachdidaktiker*innen weitere Comics, Animationsfilme sowie umfangreiche Lehr-/Lernmaterialien für den Einsatz in der Lehrer*innenbildung entwickelt. Alle Materialien stehen frei zugänglich auf ORCA.nrw (Open Resources Campus des Landes Nordrhein-Westfalen) zur Verfügung.</w:t>
                      </w:r>
                    </w:p>
                    <w:p w14:paraId="4B121590" w14:textId="45C2591F" w:rsidR="0005416E" w:rsidRPr="00317B6D" w:rsidRDefault="0005416E" w:rsidP="005C52D9">
                      <w:pPr>
                        <w:spacing w:before="120" w:after="120" w:line="288" w:lineRule="auto"/>
                        <w:rPr>
                          <w:rFonts w:cs="Arial"/>
                          <w:color w:val="202122"/>
                          <w:sz w:val="20"/>
                          <w:szCs w:val="20"/>
                          <w:shd w:val="clear" w:color="auto" w:fill="FFFFFF"/>
                          <w:lang w:val="en-US"/>
                        </w:rPr>
                      </w:pPr>
                      <w:r w:rsidRPr="00317B6D">
                        <w:rPr>
                          <w:sz w:val="20"/>
                          <w:szCs w:val="20"/>
                          <w:lang w:val="en-US"/>
                        </w:rPr>
                        <w:t xml:space="preserve">Diese Handreichung ist lizensiert unter Creative Commons </w:t>
                      </w:r>
                      <w:r w:rsidRPr="00317B6D">
                        <w:rPr>
                          <w:rFonts w:cs="Arial"/>
                          <w:color w:val="202122"/>
                          <w:sz w:val="20"/>
                          <w:szCs w:val="20"/>
                          <w:shd w:val="clear" w:color="auto" w:fill="FFFFFF"/>
                          <w:lang w:val="en-US"/>
                        </w:rPr>
                        <w:t>– Attribution-Share-Alike 4.0 International (CC BY-SA 4.0)</w:t>
                      </w:r>
                      <w:r w:rsidR="001F4144">
                        <w:rPr>
                          <w:rFonts w:cs="Arial"/>
                          <w:color w:val="202122"/>
                          <w:sz w:val="20"/>
                          <w:szCs w:val="20"/>
                          <w:shd w:val="clear" w:color="auto" w:fill="FFFFFF"/>
                          <w:lang w:val="en-US"/>
                        </w:rPr>
                        <w:t>;</w:t>
                      </w:r>
                      <w:bookmarkStart w:id="312" w:name="_GoBack"/>
                      <w:bookmarkEnd w:id="312"/>
                      <w:r w:rsidR="001F4144" w:rsidRPr="001F4144">
                        <w:rPr>
                          <w:rFonts w:cs="Arial"/>
                          <w:color w:val="202122"/>
                          <w:sz w:val="20"/>
                          <w:szCs w:val="20"/>
                          <w:shd w:val="clear" w:color="auto" w:fill="FFFFFF"/>
                          <w:lang w:val="en-US"/>
                        </w:rPr>
                        <w:t xml:space="preserve"> ausgenommen sind die Logos der Universitäten</w:t>
                      </w:r>
                      <w:r w:rsidRPr="00317B6D">
                        <w:rPr>
                          <w:rFonts w:cs="Arial"/>
                          <w:color w:val="202122"/>
                          <w:sz w:val="20"/>
                          <w:szCs w:val="20"/>
                          <w:shd w:val="clear" w:color="auto" w:fill="FFFFFF"/>
                          <w:lang w:val="en-US"/>
                        </w:rPr>
                        <w:t>.</w:t>
                      </w:r>
                    </w:p>
                    <w:p w14:paraId="24487E56" w14:textId="0CAB65B8" w:rsidR="0005416E" w:rsidRDefault="0005416E" w:rsidP="005C52D9">
                      <w:pPr>
                        <w:spacing w:before="120" w:after="120" w:line="288" w:lineRule="auto"/>
                        <w:rPr>
                          <w:rFonts w:cs="Arial"/>
                          <w:color w:val="202122"/>
                          <w:sz w:val="20"/>
                          <w:szCs w:val="20"/>
                          <w:shd w:val="clear" w:color="auto" w:fill="FFFFFF"/>
                          <w:lang w:val="en-US"/>
                        </w:rPr>
                      </w:pPr>
                    </w:p>
                    <w:p w14:paraId="2669FD77" w14:textId="77777777" w:rsidR="0005416E" w:rsidRPr="00317B6D" w:rsidRDefault="0005416E" w:rsidP="005C52D9">
                      <w:pPr>
                        <w:spacing w:before="120" w:after="120" w:line="288" w:lineRule="auto"/>
                        <w:rPr>
                          <w:rFonts w:cs="Arial"/>
                          <w:color w:val="202122"/>
                          <w:sz w:val="20"/>
                          <w:szCs w:val="20"/>
                          <w:shd w:val="clear" w:color="auto" w:fill="FFFFFF"/>
                          <w:lang w:val="en-US"/>
                        </w:rPr>
                      </w:pPr>
                    </w:p>
                    <w:p w14:paraId="219D23AC" w14:textId="77777777" w:rsidR="0005416E" w:rsidRPr="00601772" w:rsidRDefault="0005416E" w:rsidP="005C52D9">
                      <w:pPr>
                        <w:spacing w:before="120" w:after="120" w:line="288" w:lineRule="auto"/>
                        <w:rPr>
                          <w:rFonts w:cs="Arial"/>
                          <w:color w:val="202122"/>
                          <w:sz w:val="20"/>
                          <w:szCs w:val="20"/>
                          <w:shd w:val="clear" w:color="auto" w:fill="FFFFFF"/>
                          <w:lang w:val="en-GB"/>
                        </w:rPr>
                      </w:pPr>
                    </w:p>
                    <w:p w14:paraId="1A4D3065" w14:textId="400D2F79" w:rsidR="0005416E" w:rsidRPr="00A0224E" w:rsidRDefault="0005416E"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5F573A">
                        <w:rPr>
                          <w:rFonts w:cs="Arial"/>
                          <w:color w:val="202122"/>
                          <w:sz w:val="20"/>
                          <w:szCs w:val="20"/>
                          <w:shd w:val="clear" w:color="auto" w:fill="FFFFFF"/>
                        </w:rPr>
                        <w:t>Arbeitsmaterial B4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05416E" w:rsidRPr="00EA0C42" w:rsidRDefault="0005416E"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t xml:space="preserve">JProf. Dr. </w:t>
                            </w:r>
                            <w:r>
                              <w:rPr>
                                <w:sz w:val="20"/>
                                <w:szCs w:val="20"/>
                              </w:rPr>
                              <w:t>Dorothee</w:t>
                            </w:r>
                            <w:r w:rsidRPr="00EA0C42">
                              <w:rPr>
                                <w:sz w:val="20"/>
                                <w:szCs w:val="20"/>
                              </w:rPr>
                              <w:t xml:space="preserve"> Gronostay</w:t>
                            </w:r>
                          </w:p>
                          <w:p w14:paraId="3CC43055" w14:textId="67199859" w:rsidR="0005416E" w:rsidRPr="00EA0C42" w:rsidRDefault="0005416E"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05416E" w:rsidRDefault="0005416E"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05416E" w:rsidRDefault="0005416E"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05416E" w:rsidRPr="00EA0C42" w:rsidRDefault="0005416E"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05416E" w:rsidRDefault="0005416E"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05416E" w:rsidRPr="00EA0C42" w:rsidRDefault="0005416E"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05416E" w:rsidRDefault="0005416E"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05416E" w:rsidRDefault="0005416E"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05416E" w:rsidRDefault="0005416E"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Katharina Militzer</w:t>
                            </w:r>
                          </w:p>
                          <w:p w14:paraId="180979CA" w14:textId="541DCA3D" w:rsidR="0005416E" w:rsidRDefault="0005416E"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05416E" w:rsidRDefault="0005416E"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05416E" w:rsidRPr="00DF248D" w:rsidRDefault="0005416E" w:rsidP="00DF248D">
                            <w:pPr>
                              <w:rPr>
                                <w:b/>
                                <w:bCs/>
                                <w:sz w:val="26"/>
                                <w:szCs w:val="26"/>
                              </w:rPr>
                            </w:pPr>
                            <w:r w:rsidRPr="00DF248D">
                              <w:rPr>
                                <w:b/>
                                <w:bCs/>
                                <w:color w:val="012B44"/>
                                <w:sz w:val="26"/>
                                <w:szCs w:val="26"/>
                              </w:rPr>
                              <w:t>Produktion und Design der Animationsfilme</w:t>
                            </w:r>
                          </w:p>
                          <w:p w14:paraId="176B57CF" w14:textId="444DBCA2" w:rsidR="0005416E" w:rsidRDefault="0005416E"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05416E" w:rsidRDefault="0005416E"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05416E" w:rsidRPr="00EA0C42"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05416E" w:rsidRPr="00EA0C42" w:rsidRDefault="0005416E"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t xml:space="preserve">JProf. Dr. </w:t>
                      </w:r>
                      <w:r>
                        <w:rPr>
                          <w:sz w:val="20"/>
                          <w:szCs w:val="20"/>
                        </w:rPr>
                        <w:t>Dorothee</w:t>
                      </w:r>
                      <w:r w:rsidRPr="00EA0C42">
                        <w:rPr>
                          <w:sz w:val="20"/>
                          <w:szCs w:val="20"/>
                        </w:rPr>
                        <w:t xml:space="preserve"> Gronostay</w:t>
                      </w:r>
                    </w:p>
                    <w:p w14:paraId="3CC43055" w14:textId="67199859" w:rsidR="0005416E" w:rsidRPr="00EA0C42" w:rsidRDefault="0005416E"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05416E" w:rsidRDefault="0005416E"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05416E" w:rsidRDefault="0005416E"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05416E" w:rsidRPr="00EA0C42" w:rsidRDefault="0005416E"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05416E" w:rsidRDefault="0005416E"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05416E" w:rsidRPr="00EA0C42" w:rsidRDefault="0005416E"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05416E" w:rsidRPr="00EA0C42" w:rsidRDefault="0005416E"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05416E" w:rsidRDefault="0005416E"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05416E" w:rsidRDefault="0005416E"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05416E" w:rsidRDefault="0005416E"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Katharina Militzer</w:t>
                      </w:r>
                    </w:p>
                    <w:p w14:paraId="180979CA" w14:textId="541DCA3D" w:rsidR="0005416E" w:rsidRDefault="0005416E"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05416E" w:rsidRDefault="0005416E"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05416E" w:rsidRPr="00DF248D" w:rsidRDefault="0005416E" w:rsidP="00DF248D">
                      <w:pPr>
                        <w:rPr>
                          <w:b/>
                          <w:bCs/>
                          <w:sz w:val="26"/>
                          <w:szCs w:val="26"/>
                        </w:rPr>
                      </w:pPr>
                      <w:r w:rsidRPr="00DF248D">
                        <w:rPr>
                          <w:b/>
                          <w:bCs/>
                          <w:color w:val="012B44"/>
                          <w:sz w:val="26"/>
                          <w:szCs w:val="26"/>
                        </w:rPr>
                        <w:t>Produktion und Design der Animationsfilme</w:t>
                      </w:r>
                    </w:p>
                    <w:p w14:paraId="176B57CF" w14:textId="444DBCA2" w:rsidR="0005416E" w:rsidRDefault="0005416E"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05416E" w:rsidRDefault="0005416E"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05416E"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05416E" w:rsidRPr="00EA0C42" w:rsidRDefault="0005416E"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4"/>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81D097" w14:textId="77777777" w:rsidR="002A6809" w:rsidRDefault="002A6809" w:rsidP="0084495B">
      <w:pPr>
        <w:spacing w:after="0" w:line="240" w:lineRule="auto"/>
      </w:pPr>
      <w:r>
        <w:separator/>
      </w:r>
    </w:p>
  </w:endnote>
  <w:endnote w:type="continuationSeparator" w:id="0">
    <w:p w14:paraId="54B284C0" w14:textId="77777777" w:rsidR="002A6809" w:rsidRDefault="002A6809"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05416E" w:rsidRDefault="0005416E"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05416E" w:rsidRDefault="0005416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222EFE41" w:rsidR="0005416E" w:rsidRDefault="0005416E">
        <w:pPr>
          <w:pStyle w:val="Fuzeile"/>
          <w:jc w:val="right"/>
        </w:pPr>
        <w:r>
          <w:fldChar w:fldCharType="begin"/>
        </w:r>
        <w:r>
          <w:instrText>PAGE   \* MERGEFORMAT</w:instrText>
        </w:r>
        <w:r>
          <w:fldChar w:fldCharType="separate"/>
        </w:r>
        <w:r w:rsidR="001F4144">
          <w:rPr>
            <w:noProof/>
          </w:rPr>
          <w:t>6</w:t>
        </w:r>
        <w:r>
          <w:fldChar w:fldCharType="end"/>
        </w:r>
      </w:p>
    </w:sdtContent>
  </w:sdt>
  <w:p w14:paraId="3A398C54" w14:textId="77777777" w:rsidR="0005416E" w:rsidRDefault="0005416E"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A2D527" w14:textId="77777777" w:rsidR="002A6809" w:rsidRDefault="002A6809" w:rsidP="0084495B">
      <w:pPr>
        <w:spacing w:after="0" w:line="240" w:lineRule="auto"/>
      </w:pPr>
      <w:r>
        <w:separator/>
      </w:r>
    </w:p>
  </w:footnote>
  <w:footnote w:type="continuationSeparator" w:id="0">
    <w:p w14:paraId="29770AC3" w14:textId="77777777" w:rsidR="002A6809" w:rsidRDefault="002A6809"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05416E" w:rsidRDefault="0005416E"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05416E" w:rsidRDefault="0005416E"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05416E" w:rsidRDefault="0005416E"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05416E" w:rsidRDefault="0005416E"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05416E" w:rsidRDefault="0005416E"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03272E"/>
    <w:multiLevelType w:val="hybridMultilevel"/>
    <w:tmpl w:val="B894953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38A65E4"/>
    <w:multiLevelType w:val="hybridMultilevel"/>
    <w:tmpl w:val="50A4234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6906BB5"/>
    <w:multiLevelType w:val="hybridMultilevel"/>
    <w:tmpl w:val="AFE2F10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796265A"/>
    <w:multiLevelType w:val="hybridMultilevel"/>
    <w:tmpl w:val="E2BE520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08931918"/>
    <w:multiLevelType w:val="hybridMultilevel"/>
    <w:tmpl w:val="C80619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AAA5D15"/>
    <w:multiLevelType w:val="multilevel"/>
    <w:tmpl w:val="4CB8A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0BA44FF3"/>
    <w:multiLevelType w:val="hybridMultilevel"/>
    <w:tmpl w:val="E91092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0F3340DB"/>
    <w:multiLevelType w:val="hybridMultilevel"/>
    <w:tmpl w:val="82D0CE9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25B6388"/>
    <w:multiLevelType w:val="hybridMultilevel"/>
    <w:tmpl w:val="48F66EE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4062592"/>
    <w:multiLevelType w:val="hybridMultilevel"/>
    <w:tmpl w:val="05C00032"/>
    <w:lvl w:ilvl="0" w:tplc="04070005">
      <w:start w:val="1"/>
      <w:numFmt w:val="bullet"/>
      <w:lvlText w:val=""/>
      <w:lvlJc w:val="left"/>
      <w:pPr>
        <w:ind w:left="780" w:hanging="420"/>
      </w:pPr>
      <w:rPr>
        <w:rFonts w:ascii="Wingdings" w:hAnsi="Wingdings" w:hint="default"/>
      </w:rPr>
    </w:lvl>
    <w:lvl w:ilvl="1" w:tplc="04070005">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31"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2" w15:restartNumberingAfterBreak="0">
    <w:nsid w:val="2DDB718B"/>
    <w:multiLevelType w:val="hybridMultilevel"/>
    <w:tmpl w:val="51DA7C1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2F6877A2"/>
    <w:multiLevelType w:val="hybridMultilevel"/>
    <w:tmpl w:val="C12E7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32535367"/>
    <w:multiLevelType w:val="hybridMultilevel"/>
    <w:tmpl w:val="56021A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40134855"/>
    <w:multiLevelType w:val="hybridMultilevel"/>
    <w:tmpl w:val="74DEE8A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0F82DBE"/>
    <w:multiLevelType w:val="hybridMultilevel"/>
    <w:tmpl w:val="0372A8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44720437"/>
    <w:multiLevelType w:val="hybridMultilevel"/>
    <w:tmpl w:val="B8567440"/>
    <w:lvl w:ilvl="0" w:tplc="04070005">
      <w:start w:val="1"/>
      <w:numFmt w:val="bullet"/>
      <w:lvlText w:val=""/>
      <w:lvlJc w:val="left"/>
      <w:pPr>
        <w:ind w:left="780" w:hanging="420"/>
      </w:pPr>
      <w:rPr>
        <w:rFonts w:ascii="Wingdings" w:hAnsi="Wingdings" w:hint="default"/>
      </w:rPr>
    </w:lvl>
    <w:lvl w:ilvl="1" w:tplc="1B866762">
      <w:numFmt w:val="bullet"/>
      <w:lvlText w:val=""/>
      <w:lvlJc w:val="left"/>
      <w:pPr>
        <w:ind w:left="1440" w:hanging="360"/>
      </w:pPr>
      <w:rPr>
        <w:rFonts w:ascii="Symbol" w:eastAsiaTheme="minorHAnsi" w:hAnsi="Symbol" w:cstheme="min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4798432D"/>
    <w:multiLevelType w:val="hybridMultilevel"/>
    <w:tmpl w:val="91747F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4CBA361C"/>
    <w:multiLevelType w:val="hybridMultilevel"/>
    <w:tmpl w:val="70502540"/>
    <w:lvl w:ilvl="0" w:tplc="86B8D964">
      <w:numFmt w:val="bullet"/>
      <w:lvlText w:val=""/>
      <w:lvlJc w:val="left"/>
      <w:pPr>
        <w:ind w:left="780" w:hanging="42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5"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639760F4"/>
    <w:multiLevelType w:val="hybridMultilevel"/>
    <w:tmpl w:val="74240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66092969"/>
    <w:multiLevelType w:val="hybridMultilevel"/>
    <w:tmpl w:val="9A0C68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6" w15:restartNumberingAfterBreak="0">
    <w:nsid w:val="69FA592C"/>
    <w:multiLevelType w:val="multilevel"/>
    <w:tmpl w:val="8794C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9" w15:restartNumberingAfterBreak="0">
    <w:nsid w:val="6C263C82"/>
    <w:multiLevelType w:val="multilevel"/>
    <w:tmpl w:val="FB3CB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4"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7"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6"/>
  </w:num>
  <w:num w:numId="2">
    <w:abstractNumId w:val="27"/>
  </w:num>
  <w:num w:numId="3">
    <w:abstractNumId w:val="67"/>
  </w:num>
  <w:num w:numId="4">
    <w:abstractNumId w:val="25"/>
  </w:num>
  <w:num w:numId="5">
    <w:abstractNumId w:val="22"/>
  </w:num>
  <w:num w:numId="6">
    <w:abstractNumId w:val="36"/>
  </w:num>
  <w:num w:numId="7">
    <w:abstractNumId w:val="70"/>
  </w:num>
  <w:num w:numId="8">
    <w:abstractNumId w:val="42"/>
  </w:num>
  <w:num w:numId="9">
    <w:abstractNumId w:val="75"/>
  </w:num>
  <w:num w:numId="10">
    <w:abstractNumId w:val="5"/>
  </w:num>
  <w:num w:numId="11">
    <w:abstractNumId w:val="11"/>
  </w:num>
  <w:num w:numId="12">
    <w:abstractNumId w:val="53"/>
  </w:num>
  <w:num w:numId="13">
    <w:abstractNumId w:val="40"/>
  </w:num>
  <w:num w:numId="14">
    <w:abstractNumId w:val="59"/>
  </w:num>
  <w:num w:numId="15">
    <w:abstractNumId w:val="23"/>
  </w:num>
  <w:num w:numId="16">
    <w:abstractNumId w:val="65"/>
  </w:num>
  <w:num w:numId="17">
    <w:abstractNumId w:val="55"/>
  </w:num>
  <w:num w:numId="18">
    <w:abstractNumId w:val="30"/>
  </w:num>
  <w:num w:numId="19">
    <w:abstractNumId w:val="43"/>
  </w:num>
  <w:num w:numId="2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2"/>
  </w:num>
  <w:num w:numId="22">
    <w:abstractNumId w:val="56"/>
  </w:num>
  <w:num w:numId="23">
    <w:abstractNumId w:val="68"/>
  </w:num>
  <w:num w:numId="24">
    <w:abstractNumId w:val="54"/>
  </w:num>
  <w:num w:numId="25">
    <w:abstractNumId w:val="74"/>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8"/>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8"/>
  </w:num>
  <w:num w:numId="28">
    <w:abstractNumId w:val="50"/>
  </w:num>
  <w:num w:numId="29">
    <w:abstractNumId w:val="16"/>
  </w:num>
  <w:num w:numId="30">
    <w:abstractNumId w:val="71"/>
  </w:num>
  <w:num w:numId="31">
    <w:abstractNumId w:val="14"/>
  </w:num>
  <w:num w:numId="32">
    <w:abstractNumId w:val="34"/>
  </w:num>
  <w:num w:numId="33">
    <w:abstractNumId w:val="51"/>
  </w:num>
  <w:num w:numId="34">
    <w:abstractNumId w:val="73"/>
  </w:num>
  <w:num w:numId="35">
    <w:abstractNumId w:val="15"/>
  </w:num>
  <w:num w:numId="36">
    <w:abstractNumId w:val="7"/>
  </w:num>
  <w:num w:numId="37">
    <w:abstractNumId w:val="21"/>
  </w:num>
  <w:num w:numId="38">
    <w:abstractNumId w:val="45"/>
  </w:num>
  <w:num w:numId="39">
    <w:abstractNumId w:val="0"/>
  </w:num>
  <w:num w:numId="40">
    <w:abstractNumId w:val="48"/>
  </w:num>
  <w:num w:numId="41">
    <w:abstractNumId w:val="64"/>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72"/>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49"/>
  </w:num>
  <w:num w:numId="44">
    <w:abstractNumId w:val="58"/>
  </w:num>
  <w:num w:numId="45">
    <w:abstractNumId w:val="19"/>
  </w:num>
  <w:num w:numId="46">
    <w:abstractNumId w:val="61"/>
  </w:num>
  <w:num w:numId="47">
    <w:abstractNumId w:val="38"/>
  </w:num>
  <w:num w:numId="48">
    <w:abstractNumId w:val="29"/>
  </w:num>
  <w:num w:numId="49">
    <w:abstractNumId w:val="77"/>
  </w:num>
  <w:num w:numId="50">
    <w:abstractNumId w:val="76"/>
  </w:num>
  <w:num w:numId="51">
    <w:abstractNumId w:val="20"/>
  </w:num>
  <w:num w:numId="52">
    <w:abstractNumId w:val="24"/>
  </w:num>
  <w:num w:numId="53">
    <w:abstractNumId w:val="2"/>
  </w:num>
  <w:num w:numId="54">
    <w:abstractNumId w:val="31"/>
  </w:num>
  <w:num w:numId="55">
    <w:abstractNumId w:val="52"/>
  </w:num>
  <w:num w:numId="56">
    <w:abstractNumId w:val="4"/>
  </w:num>
  <w:num w:numId="57">
    <w:abstractNumId w:val="57"/>
  </w:num>
  <w:num w:numId="58">
    <w:abstractNumId w:val="66"/>
  </w:num>
  <w:num w:numId="59">
    <w:abstractNumId w:val="32"/>
  </w:num>
  <w:num w:numId="60">
    <w:abstractNumId w:val="69"/>
  </w:num>
  <w:num w:numId="61">
    <w:abstractNumId w:val="1"/>
  </w:num>
  <w:num w:numId="62">
    <w:abstractNumId w:val="12"/>
  </w:num>
  <w:num w:numId="63">
    <w:abstractNumId w:val="47"/>
  </w:num>
  <w:num w:numId="64">
    <w:abstractNumId w:val="41"/>
  </w:num>
  <w:num w:numId="65">
    <w:abstractNumId w:val="60"/>
  </w:num>
  <w:num w:numId="66">
    <w:abstractNumId w:val="26"/>
  </w:num>
  <w:num w:numId="67">
    <w:abstractNumId w:val="33"/>
  </w:num>
  <w:num w:numId="68">
    <w:abstractNumId w:val="44"/>
  </w:num>
  <w:num w:numId="69">
    <w:abstractNumId w:val="35"/>
  </w:num>
  <w:num w:numId="70">
    <w:abstractNumId w:val="9"/>
  </w:num>
  <w:num w:numId="71">
    <w:abstractNumId w:val="17"/>
  </w:num>
  <w:num w:numId="72">
    <w:abstractNumId w:val="8"/>
  </w:num>
  <w:num w:numId="73">
    <w:abstractNumId w:val="39"/>
  </w:num>
  <w:num w:numId="74">
    <w:abstractNumId w:val="10"/>
  </w:num>
  <w:num w:numId="75">
    <w:abstractNumId w:val="37"/>
  </w:num>
  <w:num w:numId="76">
    <w:abstractNumId w:val="63"/>
  </w:num>
  <w:num w:numId="77">
    <w:abstractNumId w:val="13"/>
  </w:num>
  <w:num w:numId="78">
    <w:abstractNumId w:val="6"/>
  </w:num>
  <w:num w:numId="79">
    <w:abstractNumId w:val="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23E6"/>
    <w:rsid w:val="00026310"/>
    <w:rsid w:val="00034111"/>
    <w:rsid w:val="00034FB0"/>
    <w:rsid w:val="00041F8D"/>
    <w:rsid w:val="000430B1"/>
    <w:rsid w:val="00046C16"/>
    <w:rsid w:val="00051B2B"/>
    <w:rsid w:val="0005416E"/>
    <w:rsid w:val="000544D4"/>
    <w:rsid w:val="00074568"/>
    <w:rsid w:val="000A7C05"/>
    <w:rsid w:val="000B0B41"/>
    <w:rsid w:val="000B1240"/>
    <w:rsid w:val="000B3368"/>
    <w:rsid w:val="000B3B57"/>
    <w:rsid w:val="000B464C"/>
    <w:rsid w:val="000C3EB5"/>
    <w:rsid w:val="000D1F7E"/>
    <w:rsid w:val="000D3383"/>
    <w:rsid w:val="000D74B6"/>
    <w:rsid w:val="000E36F8"/>
    <w:rsid w:val="000E37C1"/>
    <w:rsid w:val="000F275F"/>
    <w:rsid w:val="00104E27"/>
    <w:rsid w:val="0012431F"/>
    <w:rsid w:val="00132570"/>
    <w:rsid w:val="00137315"/>
    <w:rsid w:val="00142679"/>
    <w:rsid w:val="00145496"/>
    <w:rsid w:val="00145906"/>
    <w:rsid w:val="00164BAA"/>
    <w:rsid w:val="001757F9"/>
    <w:rsid w:val="0018133A"/>
    <w:rsid w:val="0018793D"/>
    <w:rsid w:val="0019274E"/>
    <w:rsid w:val="001941B4"/>
    <w:rsid w:val="001A0127"/>
    <w:rsid w:val="001A654F"/>
    <w:rsid w:val="001D0AD5"/>
    <w:rsid w:val="001F2C43"/>
    <w:rsid w:val="001F4144"/>
    <w:rsid w:val="00203942"/>
    <w:rsid w:val="0020639C"/>
    <w:rsid w:val="00207ABD"/>
    <w:rsid w:val="00207E5B"/>
    <w:rsid w:val="00213BF3"/>
    <w:rsid w:val="00221678"/>
    <w:rsid w:val="0023573A"/>
    <w:rsid w:val="0024179C"/>
    <w:rsid w:val="00252480"/>
    <w:rsid w:val="00254F86"/>
    <w:rsid w:val="0025617E"/>
    <w:rsid w:val="0026461F"/>
    <w:rsid w:val="00273648"/>
    <w:rsid w:val="00281656"/>
    <w:rsid w:val="00286710"/>
    <w:rsid w:val="00287A8D"/>
    <w:rsid w:val="002914B9"/>
    <w:rsid w:val="002927E0"/>
    <w:rsid w:val="0029450E"/>
    <w:rsid w:val="00294D80"/>
    <w:rsid w:val="00296C2D"/>
    <w:rsid w:val="002A1DE8"/>
    <w:rsid w:val="002A4A33"/>
    <w:rsid w:val="002A6809"/>
    <w:rsid w:val="002B3375"/>
    <w:rsid w:val="002C54B8"/>
    <w:rsid w:val="00312134"/>
    <w:rsid w:val="00317B6D"/>
    <w:rsid w:val="00326456"/>
    <w:rsid w:val="00327C48"/>
    <w:rsid w:val="003345CE"/>
    <w:rsid w:val="003372ED"/>
    <w:rsid w:val="00346C84"/>
    <w:rsid w:val="00373A2F"/>
    <w:rsid w:val="00373BC6"/>
    <w:rsid w:val="00380837"/>
    <w:rsid w:val="00384604"/>
    <w:rsid w:val="003B3F6A"/>
    <w:rsid w:val="003C22F8"/>
    <w:rsid w:val="003D1CC3"/>
    <w:rsid w:val="003D3438"/>
    <w:rsid w:val="003E52E8"/>
    <w:rsid w:val="003F7933"/>
    <w:rsid w:val="0040643D"/>
    <w:rsid w:val="00407579"/>
    <w:rsid w:val="00411E44"/>
    <w:rsid w:val="00412BC4"/>
    <w:rsid w:val="00416DEE"/>
    <w:rsid w:val="00423D95"/>
    <w:rsid w:val="00432908"/>
    <w:rsid w:val="00433AC1"/>
    <w:rsid w:val="00435697"/>
    <w:rsid w:val="00442BAC"/>
    <w:rsid w:val="00443ED0"/>
    <w:rsid w:val="004440C6"/>
    <w:rsid w:val="0045026A"/>
    <w:rsid w:val="004624C6"/>
    <w:rsid w:val="00470CBD"/>
    <w:rsid w:val="00491464"/>
    <w:rsid w:val="00493BF8"/>
    <w:rsid w:val="004A1986"/>
    <w:rsid w:val="004A5F0C"/>
    <w:rsid w:val="004A69B1"/>
    <w:rsid w:val="004C2720"/>
    <w:rsid w:val="004D380E"/>
    <w:rsid w:val="004D452D"/>
    <w:rsid w:val="004E691A"/>
    <w:rsid w:val="004F0724"/>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B0F7E"/>
    <w:rsid w:val="005B1395"/>
    <w:rsid w:val="005B27A2"/>
    <w:rsid w:val="005B765C"/>
    <w:rsid w:val="005C0D25"/>
    <w:rsid w:val="005C52D9"/>
    <w:rsid w:val="005D7118"/>
    <w:rsid w:val="005D7434"/>
    <w:rsid w:val="005E1668"/>
    <w:rsid w:val="005E35C6"/>
    <w:rsid w:val="005E6490"/>
    <w:rsid w:val="005F573A"/>
    <w:rsid w:val="00601772"/>
    <w:rsid w:val="00604151"/>
    <w:rsid w:val="00604465"/>
    <w:rsid w:val="00613EDF"/>
    <w:rsid w:val="0062156F"/>
    <w:rsid w:val="00634F48"/>
    <w:rsid w:val="00636D24"/>
    <w:rsid w:val="00643923"/>
    <w:rsid w:val="0064450D"/>
    <w:rsid w:val="00663E00"/>
    <w:rsid w:val="006647A4"/>
    <w:rsid w:val="00677A91"/>
    <w:rsid w:val="00677E3F"/>
    <w:rsid w:val="006B4D5D"/>
    <w:rsid w:val="006C2533"/>
    <w:rsid w:val="006E37F1"/>
    <w:rsid w:val="006E3DDA"/>
    <w:rsid w:val="006E7683"/>
    <w:rsid w:val="00714A9B"/>
    <w:rsid w:val="007214CF"/>
    <w:rsid w:val="00722621"/>
    <w:rsid w:val="0073064E"/>
    <w:rsid w:val="00731A29"/>
    <w:rsid w:val="007375C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133C"/>
    <w:rsid w:val="007C45C4"/>
    <w:rsid w:val="007C5BCA"/>
    <w:rsid w:val="007D16E3"/>
    <w:rsid w:val="007D196C"/>
    <w:rsid w:val="007D6C6F"/>
    <w:rsid w:val="007F033D"/>
    <w:rsid w:val="00804F3F"/>
    <w:rsid w:val="00810885"/>
    <w:rsid w:val="008233BD"/>
    <w:rsid w:val="008237B4"/>
    <w:rsid w:val="008316BB"/>
    <w:rsid w:val="00836715"/>
    <w:rsid w:val="008442CD"/>
    <w:rsid w:val="0084495B"/>
    <w:rsid w:val="00852DA1"/>
    <w:rsid w:val="00856D4D"/>
    <w:rsid w:val="00877A60"/>
    <w:rsid w:val="00880448"/>
    <w:rsid w:val="008850AF"/>
    <w:rsid w:val="008965B4"/>
    <w:rsid w:val="008A0261"/>
    <w:rsid w:val="008A3D16"/>
    <w:rsid w:val="008E5440"/>
    <w:rsid w:val="008E5BB4"/>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37C4C"/>
    <w:rsid w:val="00A41070"/>
    <w:rsid w:val="00A52A08"/>
    <w:rsid w:val="00A54D09"/>
    <w:rsid w:val="00A76CCE"/>
    <w:rsid w:val="00A86AE3"/>
    <w:rsid w:val="00A947DE"/>
    <w:rsid w:val="00AB1C4D"/>
    <w:rsid w:val="00AB232D"/>
    <w:rsid w:val="00AB4264"/>
    <w:rsid w:val="00AB59A4"/>
    <w:rsid w:val="00AD174F"/>
    <w:rsid w:val="00AE288C"/>
    <w:rsid w:val="00AF5D14"/>
    <w:rsid w:val="00B01FBC"/>
    <w:rsid w:val="00B020AE"/>
    <w:rsid w:val="00B025FF"/>
    <w:rsid w:val="00B03054"/>
    <w:rsid w:val="00B03DD0"/>
    <w:rsid w:val="00B05915"/>
    <w:rsid w:val="00B17F93"/>
    <w:rsid w:val="00B2112B"/>
    <w:rsid w:val="00B228A1"/>
    <w:rsid w:val="00B22A39"/>
    <w:rsid w:val="00B30F2B"/>
    <w:rsid w:val="00B32444"/>
    <w:rsid w:val="00B42AF1"/>
    <w:rsid w:val="00B43A32"/>
    <w:rsid w:val="00B563BC"/>
    <w:rsid w:val="00B647A5"/>
    <w:rsid w:val="00B65B11"/>
    <w:rsid w:val="00B71C7E"/>
    <w:rsid w:val="00B756A6"/>
    <w:rsid w:val="00B800A6"/>
    <w:rsid w:val="00B80A1A"/>
    <w:rsid w:val="00B80D67"/>
    <w:rsid w:val="00B86B94"/>
    <w:rsid w:val="00B94681"/>
    <w:rsid w:val="00B969CD"/>
    <w:rsid w:val="00B96ABF"/>
    <w:rsid w:val="00BA40D7"/>
    <w:rsid w:val="00BB5231"/>
    <w:rsid w:val="00BC130C"/>
    <w:rsid w:val="00BC4EC1"/>
    <w:rsid w:val="00BC61C1"/>
    <w:rsid w:val="00BD2741"/>
    <w:rsid w:val="00BE4160"/>
    <w:rsid w:val="00BE5B66"/>
    <w:rsid w:val="00BE7D23"/>
    <w:rsid w:val="00C00FB3"/>
    <w:rsid w:val="00C034DA"/>
    <w:rsid w:val="00C03C27"/>
    <w:rsid w:val="00C043BC"/>
    <w:rsid w:val="00C23D87"/>
    <w:rsid w:val="00C32F21"/>
    <w:rsid w:val="00C62B9C"/>
    <w:rsid w:val="00C62E7E"/>
    <w:rsid w:val="00C75D86"/>
    <w:rsid w:val="00C81B6D"/>
    <w:rsid w:val="00C81F2A"/>
    <w:rsid w:val="00C84619"/>
    <w:rsid w:val="00C8682A"/>
    <w:rsid w:val="00C965C1"/>
    <w:rsid w:val="00C97D97"/>
    <w:rsid w:val="00CA39E6"/>
    <w:rsid w:val="00CC16A8"/>
    <w:rsid w:val="00CC18B8"/>
    <w:rsid w:val="00CC28DB"/>
    <w:rsid w:val="00CD7329"/>
    <w:rsid w:val="00CE4DED"/>
    <w:rsid w:val="00CF5D92"/>
    <w:rsid w:val="00CF5DE5"/>
    <w:rsid w:val="00D01D8D"/>
    <w:rsid w:val="00D10D9C"/>
    <w:rsid w:val="00D15C2E"/>
    <w:rsid w:val="00D22C5A"/>
    <w:rsid w:val="00D449F5"/>
    <w:rsid w:val="00D51AC8"/>
    <w:rsid w:val="00D55418"/>
    <w:rsid w:val="00D57BEA"/>
    <w:rsid w:val="00D65DA2"/>
    <w:rsid w:val="00D71825"/>
    <w:rsid w:val="00D85B7F"/>
    <w:rsid w:val="00D92EA9"/>
    <w:rsid w:val="00D9454C"/>
    <w:rsid w:val="00DA682A"/>
    <w:rsid w:val="00DA7497"/>
    <w:rsid w:val="00DC56E1"/>
    <w:rsid w:val="00DC7421"/>
    <w:rsid w:val="00DF0918"/>
    <w:rsid w:val="00DF248D"/>
    <w:rsid w:val="00DF381D"/>
    <w:rsid w:val="00DF4E7D"/>
    <w:rsid w:val="00E000C6"/>
    <w:rsid w:val="00E024C1"/>
    <w:rsid w:val="00E33BE9"/>
    <w:rsid w:val="00E33CDE"/>
    <w:rsid w:val="00E35243"/>
    <w:rsid w:val="00E37548"/>
    <w:rsid w:val="00E50499"/>
    <w:rsid w:val="00E52D1E"/>
    <w:rsid w:val="00E741F2"/>
    <w:rsid w:val="00E847EF"/>
    <w:rsid w:val="00EA0C42"/>
    <w:rsid w:val="00EB3116"/>
    <w:rsid w:val="00EB7F76"/>
    <w:rsid w:val="00ED4B14"/>
    <w:rsid w:val="00EE58A2"/>
    <w:rsid w:val="00EE6A58"/>
    <w:rsid w:val="00EE7FB8"/>
    <w:rsid w:val="00EF13ED"/>
    <w:rsid w:val="00EF335D"/>
    <w:rsid w:val="00EF6E9E"/>
    <w:rsid w:val="00EF7298"/>
    <w:rsid w:val="00F018E7"/>
    <w:rsid w:val="00F13BEA"/>
    <w:rsid w:val="00F24BCD"/>
    <w:rsid w:val="00F44887"/>
    <w:rsid w:val="00F44CC1"/>
    <w:rsid w:val="00F5378B"/>
    <w:rsid w:val="00F601A2"/>
    <w:rsid w:val="00F604AC"/>
    <w:rsid w:val="00F67C0B"/>
    <w:rsid w:val="00F720A6"/>
    <w:rsid w:val="00F74914"/>
    <w:rsid w:val="00F76ED1"/>
    <w:rsid w:val="00F8116B"/>
    <w:rsid w:val="00F846C5"/>
    <w:rsid w:val="00F84E11"/>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07057">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171729262">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497117111">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546986298">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40520648">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62923490">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922110721">
      <w:bodyDiv w:val="1"/>
      <w:marLeft w:val="0"/>
      <w:marRight w:val="0"/>
      <w:marTop w:val="0"/>
      <w:marBottom w:val="0"/>
      <w:divBdr>
        <w:top w:val="none" w:sz="0" w:space="0" w:color="auto"/>
        <w:left w:val="none" w:sz="0" w:space="0" w:color="auto"/>
        <w:bottom w:val="none" w:sz="0" w:space="0" w:color="auto"/>
        <w:right w:val="none" w:sz="0" w:space="0" w:color="auto"/>
      </w:divBdr>
    </w:div>
    <w:div w:id="934361917">
      <w:bodyDiv w:val="1"/>
      <w:marLeft w:val="0"/>
      <w:marRight w:val="0"/>
      <w:marTop w:val="0"/>
      <w:marBottom w:val="0"/>
      <w:divBdr>
        <w:top w:val="none" w:sz="0" w:space="0" w:color="auto"/>
        <w:left w:val="none" w:sz="0" w:space="0" w:color="auto"/>
        <w:bottom w:val="none" w:sz="0" w:space="0" w:color="auto"/>
        <w:right w:val="none" w:sz="0" w:space="0" w:color="auto"/>
      </w:divBdr>
    </w:div>
    <w:div w:id="1111123908">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623831">
      <w:bodyDiv w:val="1"/>
      <w:marLeft w:val="0"/>
      <w:marRight w:val="0"/>
      <w:marTop w:val="0"/>
      <w:marBottom w:val="0"/>
      <w:divBdr>
        <w:top w:val="none" w:sz="0" w:space="0" w:color="auto"/>
        <w:left w:val="none" w:sz="0" w:space="0" w:color="auto"/>
        <w:bottom w:val="none" w:sz="0" w:space="0" w:color="auto"/>
        <w:right w:val="none" w:sz="0" w:space="0" w:color="auto"/>
      </w:divBdr>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91942">
      <w:bodyDiv w:val="1"/>
      <w:marLeft w:val="0"/>
      <w:marRight w:val="0"/>
      <w:marTop w:val="0"/>
      <w:marBottom w:val="0"/>
      <w:divBdr>
        <w:top w:val="none" w:sz="0" w:space="0" w:color="auto"/>
        <w:left w:val="none" w:sz="0" w:space="0" w:color="auto"/>
        <w:bottom w:val="none" w:sz="0" w:space="0" w:color="auto"/>
        <w:right w:val="none" w:sz="0" w:space="0" w:color="auto"/>
      </w:divBdr>
    </w:div>
    <w:div w:id="1373649212">
      <w:bodyDiv w:val="1"/>
      <w:marLeft w:val="0"/>
      <w:marRight w:val="0"/>
      <w:marTop w:val="0"/>
      <w:marBottom w:val="0"/>
      <w:divBdr>
        <w:top w:val="none" w:sz="0" w:space="0" w:color="auto"/>
        <w:left w:val="none" w:sz="0" w:space="0" w:color="auto"/>
        <w:bottom w:val="none" w:sz="0" w:space="0" w:color="auto"/>
        <w:right w:val="none" w:sz="0" w:space="0" w:color="auto"/>
      </w:divBdr>
    </w:div>
    <w:div w:id="1475875346">
      <w:bodyDiv w:val="1"/>
      <w:marLeft w:val="0"/>
      <w:marRight w:val="0"/>
      <w:marTop w:val="0"/>
      <w:marBottom w:val="0"/>
      <w:divBdr>
        <w:top w:val="none" w:sz="0" w:space="0" w:color="auto"/>
        <w:left w:val="none" w:sz="0" w:space="0" w:color="auto"/>
        <w:bottom w:val="none" w:sz="0" w:space="0" w:color="auto"/>
        <w:right w:val="none" w:sz="0" w:space="0" w:color="auto"/>
      </w:divBdr>
    </w:div>
    <w:div w:id="1583878740">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666006085">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www.uni-due.de/politik/heyen.php"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uni-due.de/politik/manzel.php"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png"/><Relationship Id="rId10" Type="http://schemas.openxmlformats.org/officeDocument/2006/relationships/image" Target="media/image3.png"/><Relationship Id="rId19" Type="http://schemas.openxmlformats.org/officeDocument/2006/relationships/hyperlink" Target="https://www.bpb.de/shop/buecher/schriftenreihe/35835/konzepte-der-politi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3D7885-2951-405C-A62C-A8CADB2D9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2656</Words>
  <Characters>16738</Characters>
  <Application>Microsoft Office Word</Application>
  <DocSecurity>0</DocSecurity>
  <Lines>139</Lines>
  <Paragraphs>38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19356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9</cp:revision>
  <cp:lastPrinted>2022-12-07T15:25:00Z</cp:lastPrinted>
  <dcterms:created xsi:type="dcterms:W3CDTF">2022-12-06T13:13:00Z</dcterms:created>
  <dcterms:modified xsi:type="dcterms:W3CDTF">2023-02-10T13:40:00Z</dcterms:modified>
  <cp:category/>
</cp:coreProperties>
</file>